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Em combinação com uma manobrabilidade líder na sua classe e conforto de primeira classe</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Zero emissões a nível urbano e regional</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Os camiões DAF XB de nova geração representam uma gama completa de veículos de distribuição na classe de até 19 toneladas.</w:t>
      </w:r>
      <w:bookmarkEnd w:id="0"/>
      <w:r>
        <w:rPr>
          <w:rFonts w:ascii="Inter 28pt" w:hAnsi="Inter 28pt"/>
          <w:b/>
          <w:sz w:val="24"/>
        </w:rPr>
        <w:t xml:space="preserve"> A gama inclui uma série abrangente de veículos totalmente elétricos que ajudam as empresas de transporte a atingir os seus objetivos de transição energética. O novo DAF XB Electric – produzido na Leyland Trucks no Reino Unido – combina um baixo impacto ambiental com eficiência, segurança e conforto líderes na sua classe.</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Distribuição com zero emissões a nível urbano e regional</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Versões de 12, 16 e 19 toneladas</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Baixo impacto ambiental em combinação com eficiência, segurança e conforto líderes na sua classe</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Módulos de transmissão PACCAR EX-M1 e PACCAR EX-M2 ultramodernos</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Potências de 120 kW (156 hp) até 190 kW (250 hp)</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Direct drive</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Baterias modulares personalizadas</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Configurações </w:t>
      </w:r>
      <w:r>
        <w:rPr>
          <w:rFonts w:ascii="Inter 28pt" w:hAnsi="Inter 28pt"/>
          <w:color w:val="000000" w:themeColor="text1"/>
          <w:sz w:val="24"/>
        </w:rPr>
        <w:t xml:space="preserve">com uma ou duas baterias: </w:t>
      </w:r>
      <w:r>
        <w:rPr>
          <w:rFonts w:ascii="Inter 28pt" w:hAnsi="Inter 28pt"/>
          <w:sz w:val="24"/>
        </w:rPr>
        <w:t>141, 210 e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Autonomias de até 350 quilómetros com zero emissões</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Sistema de gestão da bateria inteligente</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Vantagens das baterias LFP</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Sem cobalto e níquel</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Longa duração</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Recarregável até 100% sem comprometer a vida útil</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Segurança excecional</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Adequadas para carregamento CA e carregamento rápido CC</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Carregamento da bateria de 20 a 80% em apenas 40 a 70 minutos</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Chassis do XB Electric adequado para construtores de carroçarias de primeira classe</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E-PTO de 650 V disponível como opção</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ADN DAF XB de série</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bookmarkStart w:id="1" w:name="_Hlk142646232"/>
      <w:r>
        <w:rPr>
          <w:rFonts w:ascii="Inter 28pt" w:hAnsi="Inter 28pt"/>
          <w:sz w:val="24"/>
        </w:rPr>
        <w:t>Day Cab e Day Cab alargada</w:t>
      </w:r>
      <w:bookmarkEnd w:id="1"/>
      <w:r>
        <w:rPr>
          <w:rFonts w:ascii="Inter 28pt" w:hAnsi="Inter 28pt"/>
          <w:sz w:val="24"/>
        </w:rPr>
        <w:t xml:space="preserve"> de alta qualidade</w:t>
      </w:r>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Excelente ergonomia e acessibilidade</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Novo visor digital personalizável</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Manobrabilidade líder na sua classe</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Com a sua série completa de camiões XD, XF, XG e XG⁺ de nova geração para aplicações de distribuição, transporte de longo curso e transporte específico, a DAF estabeleceu um novo padrão em termos de eficiência, baixas emissões, segurança e conforto para o condutor. A nova geração XB é a mais recente adição à vasta gama de produtos premiados da DAF.</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Distribuição urbana com zero emissões</w:t>
      </w:r>
      <w:r>
        <w:rPr>
          <w:rFonts w:ascii="Inter 28pt" w:hAnsi="Inter 28pt"/>
          <w:b/>
          <w:sz w:val="24"/>
        </w:rPr>
        <w:br/>
      </w:r>
      <w:r>
        <w:rPr>
          <w:rFonts w:ascii="Inter 28pt" w:hAnsi="Inter 28pt"/>
          <w:sz w:val="24"/>
        </w:rPr>
        <w:t>A DAF foi a primeira fabricante de camiões europeia a comercializar uma gama de camiões elétricos. Em seguida, deu continuidade o seu papel de pioneira na sustentabilidade com os XD e XF Electric de nova geração.</w:t>
      </w:r>
    </w:p>
    <w:p w14:paraId="75022CA3" w14:textId="1E9E5413"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Agora, a DAF está a expandir ainda mais a sua oferta de produtos com zero emissões com o novo DAF XB Electric, perfeitamente adequado para uma distribuição urbana e regional sustentável. Para além das versões de 16 e 19 toneladas, está disponível uma versão de 12 toneladas com jantes de 17,5" e apenas um degrau de entrada. As distâncias entre eixos começam a partir de </w:t>
      </w:r>
      <w:r w:rsidR="000465B4">
        <w:rPr>
          <w:rFonts w:ascii="Inter 28pt" w:hAnsi="Inter 28pt"/>
          <w:sz w:val="24"/>
        </w:rPr>
        <w:t>4</w:t>
      </w:r>
      <w:r>
        <w:rPr>
          <w:rFonts w:ascii="Inter 28pt" w:hAnsi="Inter 28pt"/>
          <w:sz w:val="24"/>
        </w:rPr>
        <w:t>,</w:t>
      </w:r>
      <w:r w:rsidR="00B0756E">
        <w:rPr>
          <w:rFonts w:ascii="Inter 28pt" w:hAnsi="Inter 28pt"/>
          <w:sz w:val="24"/>
        </w:rPr>
        <w:t>30</w:t>
      </w:r>
      <w:r>
        <w:rPr>
          <w:rFonts w:ascii="Inter 28pt" w:hAnsi="Inter 28pt"/>
          <w:sz w:val="24"/>
        </w:rPr>
        <w:t> metros.</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O XB Electric é movido pelos motores PACCAR EX-M1 e EX-M2 com transmissão direta, potências de 120 ou 190 kW e um </w:t>
      </w:r>
      <w:r>
        <w:rPr>
          <w:rFonts w:ascii="Inter 28pt" w:hAnsi="Inter 28pt"/>
          <w:color w:val="auto"/>
          <w:sz w:val="24"/>
        </w:rPr>
        <w:t xml:space="preserve">binário nominal de 1000 e 2000 Nm (e um binário máximo de 2600 ou 3500 Nm). Os motores podem ser combinados com </w:t>
      </w:r>
      <w:r>
        <w:rPr>
          <w:rFonts w:ascii="Inter 28pt" w:hAnsi="Inter 28pt"/>
          <w:color w:val="000000" w:themeColor="text1"/>
          <w:sz w:val="24"/>
        </w:rPr>
        <w:t xml:space="preserve">uma ou duas </w:t>
      </w:r>
      <w:r>
        <w:rPr>
          <w:rFonts w:ascii="Inter 28pt" w:hAnsi="Inter 28pt"/>
          <w:color w:val="auto"/>
          <w:sz w:val="24"/>
        </w:rPr>
        <w:t xml:space="preserve">baterias, com uma capacidade bruta de 141, 210 ou </w:t>
      </w:r>
      <w:r>
        <w:rPr>
          <w:rFonts w:ascii="Inter 28pt" w:hAnsi="Inter 28pt"/>
          <w:color w:val="000000" w:themeColor="text1"/>
          <w:sz w:val="24"/>
        </w:rPr>
        <w:t>282</w:t>
      </w:r>
      <w:r>
        <w:rPr>
          <w:rFonts w:ascii="Inter 28pt" w:hAnsi="Inter 28pt"/>
          <w:color w:val="auto"/>
          <w:sz w:val="24"/>
        </w:rPr>
        <w:t xml:space="preserve"> kWh. A potência </w:t>
      </w:r>
      <w:r>
        <w:rPr>
          <w:rFonts w:ascii="Inter 28pt" w:hAnsi="Inter 28pt"/>
          <w:color w:val="auto"/>
          <w:sz w:val="24"/>
        </w:rPr>
        <w:lastRenderedPageBreak/>
        <w:t>máxima de travagem regenerativa é de 120 kW e 190 kW para as unidades de transmissão EX-M1 e EX-M2, respetivamente.</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Para obter o menor </w:t>
      </w:r>
      <w:r>
        <w:rPr>
          <w:rFonts w:ascii="Inter 28pt" w:hAnsi="Inter 28pt"/>
          <w:sz w:val="24"/>
        </w:rPr>
        <w:t>impacto ambiental possível e a máxima durabilidade, a DAF utiliza baterias de fosfato de ferro e lítio (LFP) de alta densidade energética, isentas de cobalto e níquel. A capacidade bruta de armazenamento de energia varia entre 141 kWh para a bateria mais pequena e 282 kWh para a maior. Os camiões XB Electric têm uma autonomia de funcionamento de até 350 quilómetros extremamente silenciosos e com zero emissões, mais do que o suficiente para a distribuição urbana e regional.</w:t>
      </w:r>
      <w:r>
        <w:rPr>
          <w:rFonts w:ascii="Inter 28pt" w:hAnsi="Inter 28pt"/>
        </w:rPr>
        <w:t xml:space="preserve"> </w:t>
      </w:r>
      <w:r>
        <w:rPr>
          <w:rFonts w:ascii="Inter 28pt" w:hAnsi="Inter 28pt"/>
          <w:sz w:val="24"/>
        </w:rPr>
        <w:t>A autonomia elevada deve-se principalmente às transmissões PACCAR EX-M1 e EX-M2 altamente eficientes, em combinação com o sistema de gestão da bateria inteligente da DAF, que distribui a energia armazenada na bateria da forma mais económica possível pela transmissão e por outros componentes.</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Carregamento rápido e lento</w:t>
      </w:r>
      <w:r>
        <w:rPr>
          <w:rFonts w:ascii="Inter 28pt" w:hAnsi="Inter 28pt"/>
          <w:sz w:val="24"/>
        </w:rPr>
        <w:br/>
        <w:t>Uma caraterística especial do novo DAF XB Electric é o sistema de carregamento combinado (máx. 22 kW). Isto significa que o camião elétrico pode ser carregado através da rede elétrica normal. O carregamento rápido (650 V CC, 150 kW) também é possível, demorando apenas 40 a 70 minutos para ir de 20% a 80%, dependendo da especificação.</w:t>
      </w:r>
    </w:p>
    <w:bookmarkEnd w:id="2"/>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Facilidade para o construtor de carroçarias</w:t>
      </w:r>
      <w:r>
        <w:rPr>
          <w:rFonts w:ascii="Inter 28pt" w:hAnsi="Inter 28pt"/>
          <w:b/>
          <w:sz w:val="24"/>
        </w:rPr>
        <w:br/>
      </w:r>
      <w:r>
        <w:rPr>
          <w:rFonts w:ascii="Inter 28pt" w:hAnsi="Inter 28pt"/>
          <w:sz w:val="24"/>
        </w:rPr>
        <w:t>Graças ao posicionamento modular das baterias no chassis, o DAF XB Electric de nova geração oferece ao construtor de carroçarias a mesma facilidade líder de classe dos outros modelos da série DAF de nova geração. A posição das baterias pode ser otimizada de acordo com a aplicação do veículo.</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Está disponível uma e-PTO de 650 V (</w:t>
      </w:r>
      <w:r>
        <w:rPr>
          <w:rFonts w:ascii="Inter 28pt" w:hAnsi="Inter 28pt"/>
          <w:color w:val="000000" w:themeColor="text1"/>
          <w:sz w:val="24"/>
        </w:rPr>
        <w:t>25 kW e 90 kW</w:t>
      </w:r>
      <w:r>
        <w:rPr>
          <w:rFonts w:ascii="Inter 28pt" w:hAnsi="Inter 28pt"/>
          <w:sz w:val="24"/>
        </w:rPr>
        <w:t>) como opção de alimentação, por exemplo, um sistema de refrigeração elétrico. Isto elimina a necessidade de um gerador separado.</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lastRenderedPageBreak/>
        <w:t>Novo padrão de segurança</w:t>
      </w:r>
      <w:r>
        <w:rPr>
          <w:rFonts w:ascii="Inter 28pt" w:hAnsi="Inter 28pt"/>
          <w:b/>
          <w:sz w:val="24"/>
        </w:rPr>
        <w:br/>
      </w:r>
      <w:r>
        <w:rPr>
          <w:rFonts w:ascii="Inter 28pt" w:hAnsi="Inter 28pt"/>
          <w:sz w:val="24"/>
        </w:rPr>
        <w:t>O novo camião de distribuição DAF XB está equipado com um conjunto de sistemas de assistência avançada ao condutor para segurança e conforto do condutor de primeira classe, incluindo na versão Electric.</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O sistema AEBS (</w:t>
      </w:r>
      <w:r>
        <w:rPr>
          <w:rFonts w:ascii="Inter 28pt" w:hAnsi="Inter 28pt"/>
          <w:b/>
          <w:sz w:val="24"/>
        </w:rPr>
        <w:t>Advanced Emergency Braking System</w:t>
      </w:r>
      <w:r>
        <w:rPr>
          <w:rFonts w:ascii="Inter 28pt" w:hAnsi="Inter 28pt"/>
          <w:sz w:val="24"/>
        </w:rPr>
        <w:t>) inclui um radar e uma câmara para alertar para utentes da estrada vulneráveis à frente do veículo (</w:t>
      </w:r>
      <w:r>
        <w:rPr>
          <w:rFonts w:ascii="Inter 28pt" w:hAnsi="Inter 28pt"/>
          <w:b/>
          <w:sz w:val="24"/>
        </w:rPr>
        <w:t>Drive-off Assist</w:t>
      </w:r>
      <w:r>
        <w:rPr>
          <w:rFonts w:ascii="Inter 28pt" w:hAnsi="Inter 28pt"/>
          <w:sz w:val="24"/>
        </w:rPr>
        <w:t xml:space="preserve">). O </w:t>
      </w:r>
      <w:r>
        <w:rPr>
          <w:rFonts w:ascii="Inter 28pt" w:hAnsi="Inter 28pt"/>
          <w:b/>
          <w:sz w:val="24"/>
        </w:rPr>
        <w:t>Event Data Recorder</w:t>
      </w:r>
      <w:r>
        <w:rPr>
          <w:rFonts w:ascii="Inter 28pt" w:hAnsi="Inter 28pt"/>
          <w:sz w:val="24"/>
        </w:rPr>
        <w:t xml:space="preserve"> regista imagens e dados quando o aviso de travagem do AEBS é ativado e o </w:t>
      </w:r>
      <w:r>
        <w:rPr>
          <w:rFonts w:ascii="Inter 28pt" w:hAnsi="Inter 28pt"/>
          <w:b/>
          <w:sz w:val="24"/>
        </w:rPr>
        <w:t>DAF Turn Assist</w:t>
      </w:r>
      <w:r>
        <w:rPr>
          <w:rFonts w:ascii="Inter 28pt" w:hAnsi="Inter 28pt"/>
          <w:sz w:val="24"/>
        </w:rPr>
        <w:t xml:space="preserve"> alerta o condutor para a presença de ciclistas nos ângulos mortos do veículo. O novo </w:t>
      </w:r>
      <w:r>
        <w:rPr>
          <w:rFonts w:ascii="Inter 28pt" w:hAnsi="Inter 28pt"/>
          <w:b/>
          <w:sz w:val="24"/>
        </w:rPr>
        <w:t>DAF Drowsiness Detection</w:t>
      </w:r>
      <w:r>
        <w:rPr>
          <w:rFonts w:ascii="Inter 28pt" w:hAnsi="Inter 28pt"/>
          <w:sz w:val="24"/>
        </w:rPr>
        <w:t xml:space="preserve"> também monitoriza o estado de alerta do condutor e avisa-o quando é necessária uma pausa.</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Além disso, cada XB está equipado com </w:t>
      </w:r>
      <w:r>
        <w:rPr>
          <w:rFonts w:ascii="Inter 28pt" w:hAnsi="Inter 28pt"/>
          <w:b/>
          <w:sz w:val="24"/>
        </w:rPr>
        <w:t>Speed Limit Recognition</w:t>
      </w:r>
      <w:r>
        <w:rPr>
          <w:rFonts w:ascii="Inter 28pt" w:hAnsi="Inter 28pt"/>
          <w:sz w:val="24"/>
        </w:rPr>
        <w:t xml:space="preserve">, funcionalidade que informa o condutor sobre os limites de velocidade reais, enquanto o </w:t>
      </w:r>
      <w:r>
        <w:rPr>
          <w:rFonts w:ascii="Inter 28pt" w:hAnsi="Inter 28pt"/>
          <w:b/>
          <w:sz w:val="24"/>
        </w:rPr>
        <w:t>Lane Departure Warning</w:t>
      </w:r>
      <w:r>
        <w:rPr>
          <w:rFonts w:ascii="Inter 28pt" w:hAnsi="Inter 28pt"/>
          <w:sz w:val="24"/>
        </w:rPr>
        <w:t xml:space="preserve"> passivo alerta para potenciais mudanças de faixa indesejadas.</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A posição de montagem baixa da cabina, o para-brisas de grandes dimensões e as janelas laterais e as linhas de cintura das janelas baixas garantem uma excelente visão direta. Está disponível uma janela de visão do lancil opcional para proporcionar uma vista desobstruída de outros utentes da estrada no lado do acompanhante. O design elegante dos espelhos garante uma combinação perfeita de visão direta e indireta.</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Novo padrão de conforto para o condutor</w:t>
      </w:r>
      <w:r>
        <w:rPr>
          <w:rFonts w:ascii="Inter 28pt" w:hAnsi="Inter 28pt"/>
          <w:b/>
          <w:sz w:val="24"/>
        </w:rPr>
        <w:br/>
      </w:r>
      <w:r>
        <w:rPr>
          <w:rFonts w:ascii="Inter 28pt" w:hAnsi="Inter 28pt"/>
          <w:sz w:val="24"/>
        </w:rPr>
        <w:t xml:space="preserve">Com o XB, a DAF reafirmou a sua excelente reputação de fabricante de camiões que também são adorados pelos condutores. As confortáveis Day Cab e Day Cab alargada têm degraus perfeitamente posicionados, portas de abertura ampla e uma posição baixa da cabina, garantindo uma acessibilidade e ergonomia inigualáveis. Os bancos confortáveis possuem os mesmos forros em tecido macio que são utilizados nos DAF XD, XF, XG e XG⁺. O XB Electric também partilha este acabamento premium, incluindo o volante e um impressionante visor digital de 12 polegadas, que </w:t>
      </w:r>
      <w:r>
        <w:rPr>
          <w:rFonts w:ascii="Inter 28pt" w:hAnsi="Inter 28pt"/>
          <w:sz w:val="24"/>
        </w:rPr>
        <w:lastRenderedPageBreak/>
        <w:t>apresenta rapidamente todas as informações do veículo e pode ser configurado de acordo com os requisitos individuais do condutor.</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Além disso, o novo XB Electric é um prazer de condução. Graças ao design da cabina espaçoso, mas compacto, à manobrabilidade única e ao círculo de viragem apertado, o popular camião de distribuição da DAF é extremamente ágil, o que é vital para ambientes urbanos com muito trânsito.</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O XB Electric oferece a vantagem específica da "condução com um único pedal". Ativada através de um botão no volante, esta funcionalidade permite que o pedal do acelerador seja utilizado tanto para acelerar como para desacelerar, proporcionando uma experiência de condução descontraída. O segmento inferior do curso do pedal está reservado para a aceleração, enquanto a secção superior pode ser utilizada para a travagem regenerativa.</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O novo DAF XB Electric oferece uma solução personalizada para todas as aplicações urbanas e regionais. O veículo utiliza transmissões elétricas topo de gama com zero emissões, reafirmando a posição da DAF como líder em termos de sustentabilidade. Juntamente com os novos padrões de eficiência, segurança e conforto para o condutor, o DAF XB Electric está pronto para a cidade mais limpa e próspera do futuro.</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 uma subsidiária da PACCAR Inc, uma empresa tecnológica global que concebe e fabrica camiões ligeiros, médios e pesados. A DAF fornece uma gama completa de unidades de trator e rígidos, disponibilizando o veículo adequado para cada aplicação de transporte. A DAF é ainda um fornecedor líder de serviços, incluindo contratos de reparação e manutenção MultiSupport, serviços financeiros da PACCAR Financial e um serviço de disponibilização de peças de primeira classe da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setembro de 2025</w:t>
      </w:r>
    </w:p>
    <w:p w14:paraId="62D6BC67" w14:textId="77777777" w:rsidR="00A709A3" w:rsidRPr="000F5E75" w:rsidRDefault="00A709A3" w:rsidP="00A709A3">
      <w:pPr>
        <w:rPr>
          <w:rFonts w:ascii="Inter 28pt" w:hAnsi="Inter 28pt"/>
          <w:b/>
          <w:i/>
          <w:sz w:val="24"/>
        </w:rPr>
      </w:pPr>
    </w:p>
    <w:p w14:paraId="3AE103A3" w14:textId="77777777" w:rsidR="00553816" w:rsidRPr="000D7807" w:rsidRDefault="00553816" w:rsidP="00553816">
      <w:pPr>
        <w:rPr>
          <w:rFonts w:ascii="Inter 28pt" w:hAnsi="Inter 28pt" w:cs="Arial"/>
          <w:b/>
          <w:i/>
          <w:sz w:val="24"/>
        </w:rPr>
      </w:pPr>
      <w:r>
        <w:rPr>
          <w:rFonts w:ascii="Inter 28pt" w:hAnsi="Inter 28pt"/>
          <w:b/>
          <w:i/>
          <w:sz w:val="24"/>
        </w:rPr>
        <w:t>Nota para los editores</w:t>
      </w:r>
    </w:p>
    <w:p w14:paraId="65554879" w14:textId="77777777" w:rsidR="00553816" w:rsidRPr="000D7807" w:rsidRDefault="00553816" w:rsidP="00553816">
      <w:pPr>
        <w:rPr>
          <w:rFonts w:ascii="Inter 28pt" w:hAnsi="Inter 28pt" w:cs="Arial"/>
          <w:sz w:val="24"/>
        </w:rPr>
      </w:pPr>
      <w:r>
        <w:rPr>
          <w:rFonts w:ascii="Inter 28pt" w:hAnsi="Inter 28pt"/>
          <w:sz w:val="24"/>
        </w:rPr>
        <w:t>Para más información:</w:t>
      </w:r>
    </w:p>
    <w:p w14:paraId="13CA3602" w14:textId="77777777" w:rsidR="00553816" w:rsidRPr="00F21327" w:rsidRDefault="00553816" w:rsidP="00553816">
      <w:pPr>
        <w:rPr>
          <w:rFonts w:ascii="Inter 28pt" w:hAnsi="Inter 28pt"/>
          <w:sz w:val="24"/>
        </w:rPr>
      </w:pPr>
      <w:r w:rsidRPr="00F21327">
        <w:rPr>
          <w:rFonts w:ascii="Inter 28pt" w:hAnsi="Inter 28pt"/>
          <w:sz w:val="24"/>
        </w:rPr>
        <w:t>DAF España y Portugal</w:t>
      </w:r>
    </w:p>
    <w:p w14:paraId="4F869B5B" w14:textId="77777777" w:rsidR="00553816" w:rsidRPr="00F21327" w:rsidRDefault="00553816" w:rsidP="00553816">
      <w:pPr>
        <w:rPr>
          <w:rFonts w:ascii="Inter 28pt" w:hAnsi="Inter 28pt"/>
          <w:sz w:val="24"/>
        </w:rPr>
      </w:pPr>
      <w:r w:rsidRPr="00F21327">
        <w:rPr>
          <w:rFonts w:ascii="Inter 28pt" w:hAnsi="Inter 28pt"/>
          <w:sz w:val="24"/>
        </w:rPr>
        <w:t>Ignacio Jose Acedo Alcaraz</w:t>
      </w:r>
    </w:p>
    <w:p w14:paraId="7A02C779" w14:textId="77777777" w:rsidR="00553816" w:rsidRPr="00F21327" w:rsidRDefault="00553816" w:rsidP="00553816">
      <w:pPr>
        <w:rPr>
          <w:rFonts w:ascii="Inter 28pt" w:hAnsi="Inter 28pt"/>
          <w:sz w:val="24"/>
        </w:rPr>
      </w:pPr>
      <w:r w:rsidRPr="00F21327">
        <w:rPr>
          <w:rFonts w:ascii="Inter 28pt" w:hAnsi="Inter 28pt"/>
          <w:sz w:val="24"/>
        </w:rPr>
        <w:t>+34  616 748 465</w:t>
      </w:r>
    </w:p>
    <w:p w14:paraId="57AB6FDB" w14:textId="77777777" w:rsidR="00553816" w:rsidRPr="00F21327" w:rsidRDefault="00553816" w:rsidP="00553816">
      <w:pPr>
        <w:rPr>
          <w:rFonts w:ascii="Inter 28pt" w:hAnsi="Inter 28pt"/>
          <w:sz w:val="24"/>
        </w:rPr>
      </w:pPr>
      <w:r w:rsidRPr="00F21327">
        <w:rPr>
          <w:rFonts w:ascii="Inter 28pt" w:hAnsi="Inter 28pt"/>
          <w:sz w:val="24"/>
        </w:rPr>
        <w:t>ignacio.jose.acedo@daftrucks.com</w:t>
      </w:r>
    </w:p>
    <w:p w14:paraId="66EF0AFC" w14:textId="77777777" w:rsidR="00553816" w:rsidRPr="00F21327" w:rsidRDefault="00553816" w:rsidP="00553816">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1838AEAD" w14:textId="77777777" w:rsidR="000465B4" w:rsidRPr="00553816" w:rsidRDefault="000465B4" w:rsidP="00553816">
      <w:pPr>
        <w:rPr>
          <w:rFonts w:ascii="Inter 28pt" w:hAnsi="Inter 28pt"/>
          <w:sz w:val="24"/>
          <w:u w:val="single"/>
        </w:rPr>
      </w:pPr>
    </w:p>
    <w:sectPr w:rsidR="000465B4" w:rsidRPr="00553816"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B486" w14:textId="77777777" w:rsidR="00335F1F" w:rsidRDefault="00335F1F">
      <w:r>
        <w:separator/>
      </w:r>
    </w:p>
  </w:endnote>
  <w:endnote w:type="continuationSeparator" w:id="0">
    <w:p w14:paraId="7D1D1824" w14:textId="77777777" w:rsidR="00335F1F" w:rsidRDefault="0033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w:t>
    </w:r>
    <w:r>
      <w:rPr>
        <w:rFonts w:ascii="Arial" w:hAnsi="Arial"/>
        <w:sz w:val="16"/>
      </w:rPr>
      <w:t xml:space="preserve">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736E" w14:textId="77777777" w:rsidR="00335F1F" w:rsidRDefault="00335F1F">
      <w:r>
        <w:separator/>
      </w:r>
    </w:p>
  </w:footnote>
  <w:footnote w:type="continuationSeparator" w:id="0">
    <w:p w14:paraId="03A4B855" w14:textId="77777777" w:rsidR="00335F1F" w:rsidRDefault="00335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6pt">
                <v:imagedata r:id="rId1" o:title=""/>
              </v:shape>
              <o:OLEObject Type="Embed" ProgID="PBrush" ShapeID="_x0000_i1025" DrawAspect="Content" ObjectID="_1817648369"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09200BD6" w:rsidR="0077358E" w:rsidRDefault="0077358E" w:rsidP="008F14AD">
          <w:pPr>
            <w:pStyle w:val="KoptekstLogoCompanyAddress"/>
            <w:framePr w:wrap="around"/>
            <w:rPr>
              <w:u w:val="single"/>
            </w:rPr>
          </w:pPr>
          <w:r>
            <w:t>5600 PT Eindhoven, Países Baixos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465B4"/>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35F1F"/>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3816"/>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6479C"/>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85F0B"/>
    <w:rsid w:val="009A0890"/>
    <w:rsid w:val="009A0BFA"/>
    <w:rsid w:val="009A24F9"/>
    <w:rsid w:val="009A63DD"/>
    <w:rsid w:val="009B0A89"/>
    <w:rsid w:val="009C10DB"/>
    <w:rsid w:val="009C4B84"/>
    <w:rsid w:val="009C4CD3"/>
    <w:rsid w:val="009D0FEE"/>
    <w:rsid w:val="009D1734"/>
    <w:rsid w:val="009E2231"/>
    <w:rsid w:val="009F21BB"/>
    <w:rsid w:val="009F6A1E"/>
    <w:rsid w:val="00A045A8"/>
    <w:rsid w:val="00A063B6"/>
    <w:rsid w:val="00A07353"/>
    <w:rsid w:val="00A10B3D"/>
    <w:rsid w:val="00A1775D"/>
    <w:rsid w:val="00A22B23"/>
    <w:rsid w:val="00A277AA"/>
    <w:rsid w:val="00A27CA2"/>
    <w:rsid w:val="00A33541"/>
    <w:rsid w:val="00A405D4"/>
    <w:rsid w:val="00A425E9"/>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0756E"/>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020E1"/>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03E8F"/>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998847359">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95966959">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8C938-06BE-4FD1-BEE8-2D4D2EE4A269}">
  <ds:schemaRefs>
    <ds:schemaRef ds:uri="http://schemas.microsoft.com/sharepoint/v3/contenttype/forms"/>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6602AA01-9460-4F26-9A36-400457A65880}">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4.xml><?xml version="1.0" encoding="utf-8"?>
<ds:datastoreItem xmlns:ds="http://schemas.openxmlformats.org/officeDocument/2006/customXml" ds:itemID="{BA3C909A-E2D5-4AFC-BD19-05DF7C218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7356</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3</cp:revision>
  <cp:lastPrinted>2023-08-15T13:27:00Z</cp:lastPrinted>
  <dcterms:created xsi:type="dcterms:W3CDTF">2025-08-25T15:25:00Z</dcterms:created>
  <dcterms:modified xsi:type="dcterms:W3CDTF">2025-08-25T15:33:00Z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