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D315F9">
      <w:p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Optymalna wydajność, bezpieczeństwo i wygoda</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Nowa generacja pojazdów DAF XD i XF Electric wyznacza standardy</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Firma DAF Trucks rozpoczyna seryjną produkcję w pełni elektrycznych pojazdów DAF XD i XF Electric. Nowe, zaawansowane układy napędowe połączone z niezwykle aerodynamiczną konstrukcją pojazdów pozwalają na uzyskanie zasięgu przekraczającego 500 kilometrów na jednym ładowaniu przy zerowym poziomie emisji. Ponadto pojazdy te wyznaczają standardy w zakresie bezpieczeństwa i wygody.</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Niezwykle nowoczesne układy napędowe PACCAR EX-D1 i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Moc od 170 kW (230 KM) do 350 kW (480 KM)</w:t>
      </w:r>
    </w:p>
    <w:p w14:paraId="17B1791F" w14:textId="4CD94489"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sidRPr="00E66E1B">
        <w:rPr>
          <w:rFonts w:ascii="Inter 28pt" w:hAnsi="Inter 28pt"/>
          <w:sz w:val="24"/>
        </w:rPr>
        <w:t xml:space="preserve">Trzybiegowa skrzynia biegów z układem przekładni </w:t>
      </w:r>
      <w:r w:rsidR="00F617D7" w:rsidRPr="00E66E1B">
        <w:rPr>
          <w:rFonts w:ascii="Inter 28pt" w:hAnsi="Inter 28pt"/>
          <w:sz w:val="24"/>
        </w:rPr>
        <w:t>planetarnej</w:t>
      </w:r>
      <w:r w:rsidRPr="00E66E1B">
        <w:rPr>
          <w:rFonts w:ascii="Inter 28pt" w:hAnsi="Inter 28pt"/>
          <w:sz w:val="24"/>
        </w:rPr>
        <w:t>:</w:t>
      </w:r>
      <w:r>
        <w:rPr>
          <w:rFonts w:ascii="Inter 28pt" w:hAnsi="Inter 28pt"/>
          <w:sz w:val="24"/>
        </w:rPr>
        <w:t xml:space="preserve"> niewielka masa, wysoka wydajność oraz wygodna i niezwykle szybka zmiana biegów</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Imponująca energooszczędność</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Akumulatory dostosowane do potrzeb</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Konfiguracje z 2–5 akumulatorami: od 210 do 525 kWh</w:t>
      </w:r>
    </w:p>
    <w:p w14:paraId="6DC7146D" w14:textId="75D6F215"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Zasięg od 200 do ponad 500 kilometrów przy zerowej emisji</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Inteligentny układ zarządzania akumulatorami</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Wyłącznie akumulatory LFP</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Bez kobaltu i niklu</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Długi okres użytkowania, ośmioletnia gwarancja</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Ładowanie do 100% pojemności bez skracania okresu użytkowania</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Wysoki poziom bezpieczeństwa</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Możliwość ładowania prądem przemiennym i szybkiego ładowania prądem stałym</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Niezwykła łatwość montażu zabudów dzięki podwoziu w modelach XD i XF Electric</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Układ e-PTO 650 V dostępny jako opcja</w:t>
      </w:r>
    </w:p>
    <w:p w14:paraId="730582A7" w14:textId="5BD7424E" w:rsidR="003D657A" w:rsidRPr="00BB7D1E" w:rsidRDefault="003D657A" w:rsidP="00E01B91">
      <w:pPr>
        <w:pStyle w:val="Body"/>
        <w:numPr>
          <w:ilvl w:val="1"/>
          <w:numId w:val="3"/>
        </w:numPr>
        <w:spacing w:line="360" w:lineRule="auto"/>
        <w:rPr>
          <w:rFonts w:ascii="Inter 28pt" w:hAnsi="Inter 28pt" w:cstheme="minorBidi"/>
          <w:bCs/>
          <w:sz w:val="24"/>
          <w:szCs w:val="24"/>
        </w:rPr>
      </w:pPr>
      <w:r w:rsidRPr="00CC07A2">
        <w:rPr>
          <w:rFonts w:ascii="Inter 28pt" w:hAnsi="Inter 28pt"/>
          <w:color w:val="auto"/>
          <w:sz w:val="24"/>
        </w:rPr>
        <w:t>Pakiet Bolt</w:t>
      </w:r>
      <w:r w:rsidR="00CC07A2" w:rsidRPr="00CC07A2">
        <w:rPr>
          <w:rFonts w:ascii="Inter 28pt" w:hAnsi="Inter 28pt"/>
          <w:color w:val="auto"/>
          <w:sz w:val="24"/>
        </w:rPr>
        <w:t xml:space="preserve"> &amp; Play</w:t>
      </w:r>
      <w:r w:rsidRPr="00CC07A2">
        <w:rPr>
          <w:rFonts w:ascii="Inter 28pt" w:hAnsi="Inter 28pt"/>
          <w:color w:val="auto"/>
          <w:sz w:val="24"/>
        </w:rPr>
        <w:t xml:space="preserve"> </w:t>
      </w:r>
      <w:r>
        <w:rPr>
          <w:rFonts w:ascii="Inter 28pt" w:hAnsi="Inter 28pt"/>
          <w:sz w:val="24"/>
        </w:rPr>
        <w:t>dla zabudów ładowanych z boku</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Gama różnych konfiguracji osi i wariantów kabin</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Unikalne rozwiązania pojazdów DAF XD i XF w standardzie</w:t>
      </w:r>
    </w:p>
    <w:p w14:paraId="75E937EB" w14:textId="4E94A50A" w:rsidR="009A3F05" w:rsidRPr="00E66E1B" w:rsidRDefault="00D85BC0" w:rsidP="00E01B91">
      <w:pPr>
        <w:pStyle w:val="Body"/>
        <w:numPr>
          <w:ilvl w:val="1"/>
          <w:numId w:val="3"/>
        </w:numPr>
        <w:spacing w:line="360" w:lineRule="auto"/>
        <w:rPr>
          <w:rFonts w:ascii="Inter 28pt" w:hAnsi="Inter 28pt" w:cstheme="minorBidi"/>
          <w:bCs/>
          <w:sz w:val="24"/>
          <w:szCs w:val="24"/>
        </w:rPr>
      </w:pPr>
      <w:r w:rsidRPr="00E66E1B">
        <w:rPr>
          <w:rFonts w:ascii="Inter 28pt" w:hAnsi="Inter 28pt"/>
          <w:sz w:val="24"/>
        </w:rPr>
        <w:t>Modele elektryczne dostępne jako ciągniki i podwozia pod zabudowę 4x2 oraz podwozia pod zabudowę 6x2 z kierowaną osią pchaną lub kierowaną osią wleczoną</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Całkowita masa zestawu do 50 t</w:t>
      </w:r>
    </w:p>
    <w:p w14:paraId="51753269" w14:textId="1F648372" w:rsidR="009A3F05" w:rsidRPr="003E578B" w:rsidRDefault="009A3F05" w:rsidP="00191E03">
      <w:pPr>
        <w:pStyle w:val="Body"/>
        <w:numPr>
          <w:ilvl w:val="1"/>
          <w:numId w:val="3"/>
        </w:numPr>
        <w:spacing w:line="360" w:lineRule="auto"/>
        <w:rPr>
          <w:rFonts w:ascii="Inter 28pt" w:hAnsi="Inter 28pt" w:cstheme="minorBidi"/>
          <w:bCs/>
          <w:sz w:val="24"/>
          <w:szCs w:val="24"/>
          <w:lang w:val="en-US"/>
        </w:rPr>
      </w:pPr>
      <w:proofErr w:type="spellStart"/>
      <w:r w:rsidRPr="003E578B">
        <w:rPr>
          <w:rFonts w:ascii="Inter 28pt" w:hAnsi="Inter 28pt"/>
          <w:sz w:val="24"/>
          <w:lang w:val="en-US"/>
        </w:rPr>
        <w:t>Kabiny</w:t>
      </w:r>
      <w:proofErr w:type="spellEnd"/>
      <w:r w:rsidRPr="003E578B">
        <w:rPr>
          <w:rFonts w:ascii="Inter 28pt" w:hAnsi="Inter 28pt"/>
          <w:sz w:val="24"/>
          <w:lang w:val="en-US"/>
        </w:rPr>
        <w:t xml:space="preserve"> Day Cab, Sleeper Cab </w:t>
      </w:r>
      <w:proofErr w:type="spellStart"/>
      <w:r w:rsidRPr="003E578B">
        <w:rPr>
          <w:rFonts w:ascii="Inter 28pt" w:hAnsi="Inter 28pt"/>
          <w:sz w:val="24"/>
          <w:lang w:val="en-US"/>
        </w:rPr>
        <w:t>i</w:t>
      </w:r>
      <w:proofErr w:type="spellEnd"/>
      <w:r w:rsidRPr="003E578B">
        <w:rPr>
          <w:rFonts w:ascii="Inter 28pt" w:hAnsi="Inter 28pt"/>
          <w:sz w:val="24"/>
          <w:lang w:val="en-US"/>
        </w:rPr>
        <w:t xml:space="preserve">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Niska pozycja w kabinie w połączeniu z dużą przednią szybą z nisko umieszczonymi dolnymi krawędziami okna gwarantują niezrównaną widoczność bezpośrednią</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Świetna widoczność pośrednia dzięki systemowi DAF Digital Vision i funkcji DAF Corner View</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Niezwykła łatwość użytkowania i najwyższy poziom komfortu podczas jazdy</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Jazda z wykorzystaniem jednego pedału</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Delikatne niebieskie akcenty na zewnątrz i wewnątrz pojazdu</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W 2018 roku DAF Trucks jako pierwszy producent ciężarówek w Europie wprowadził na rynek w pełni elektryczny dystrybucyjny pojazd ciężarowy. Od tego czasu czołowe firmy transportowe wdrożyły do swojej floty wiele ciągników i podwozi pod zabudowę CF Electric oraz podwozi pod zabudowę LF Electric w ramach bezemisyjnych zastosowań w całej Europie. Pojazdy te są wykorzystywane do zaopatrywania supermarketów, przewozu kontenerów oraz odbioru odpadów na obszarach miejskich.</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lastRenderedPageBreak/>
        <w:t>Dzięki pojazdom DAF XD Electric i XF Electric nowej generacji firma DAF przenosi w pełni elektryczny transport na nowy poziom. Obie innowacyjne serie pojazdów bazują na wielokrotnie nagradzanych seriach XD i XF. Zapewniają tę samą niezrównaną jakość, wydajność i bezpieczeństwo — cechy te łączą się z niezwykłym komfortem kierowcy.</w:t>
      </w:r>
    </w:p>
    <w:p w14:paraId="58F7D9DA" w14:textId="7D0B2B94" w:rsidR="00E66E1B" w:rsidRPr="00E66E1B" w:rsidRDefault="00D85BC0" w:rsidP="00E66E1B">
      <w:pPr>
        <w:pStyle w:val="Body"/>
        <w:spacing w:before="240" w:line="360" w:lineRule="auto"/>
        <w:rPr>
          <w:rFonts w:ascii="Inter 28pt" w:hAnsi="Inter 28pt"/>
          <w:bCs/>
          <w:sz w:val="24"/>
        </w:rPr>
      </w:pPr>
      <w:bookmarkStart w:id="0" w:name="_Hlk108185938"/>
      <w:r>
        <w:rPr>
          <w:rFonts w:ascii="Inter 28pt" w:hAnsi="Inter 28pt"/>
          <w:b/>
          <w:sz w:val="24"/>
        </w:rPr>
        <w:t>Ultranowoczesne układy napędowe</w:t>
      </w:r>
      <w:r>
        <w:rPr>
          <w:rFonts w:ascii="Inter 28pt" w:hAnsi="Inter 28pt"/>
          <w:b/>
          <w:sz w:val="24"/>
        </w:rPr>
        <w:br/>
      </w:r>
      <w:r w:rsidR="00E66E1B" w:rsidRPr="00E66E1B">
        <w:rPr>
          <w:rFonts w:ascii="Inter 28pt" w:hAnsi="Inter 28pt"/>
          <w:sz w:val="24"/>
        </w:rPr>
        <w:t>Nowe modele DAF XD Electric i DAF XF Electric są napędzane wydajnymi i niezawodnymi silnikami elektrycznymi z magnesami trwałymi : PACCAR EX-D1 i PACCAR EX-D2, które gwarantują moc od 170 kW / 230 KM do 350 kW / 480 KM.</w:t>
      </w:r>
    </w:p>
    <w:p w14:paraId="5A9B5552" w14:textId="634A54D3"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 xml:space="preserve">Układy napędowe są niezwykle kompaktowe i składają się z dwóch oddzielnych silników elektrycznych oraz centralnej, zintegrowanej trzybiegowej skrzyni biegów. </w:t>
      </w:r>
      <w:r w:rsidR="00E66E1B">
        <w:rPr>
          <w:rFonts w:ascii="Inter 28pt" w:hAnsi="Inter 28pt"/>
          <w:sz w:val="24"/>
        </w:rPr>
        <w:t xml:space="preserve">Przekładnia planetarna zapewnia </w:t>
      </w:r>
      <w:r>
        <w:rPr>
          <w:rFonts w:ascii="Inter 28pt" w:hAnsi="Inter 28pt"/>
          <w:sz w:val="24"/>
        </w:rPr>
        <w:t>dobór odpowiedniego przełożenia przez cały czas, a podczas pracy przy częściowym obciążeniu (jeśli to możliwe) aktywowany jest tylko jeden z dwóch silników elektrycznych w celu uzyskania maksymalnej wydajności. Gdy potrzebna jest większa moc lub moment obrotowy, na przykład podczas przyspieszania, jazdy w pagórkowatym terenie lub hamowania regeneracyjnego, druga część układu napędowego jest natychmiast włączana z zachowaniem odpowiedniej płynności. Kompaktowe rozwiązanie z dwoma układami przekładni obiegowych jest również znacznie lżejsze niż konwencjonalna skrzynia biegów. Maksymalizuje to ładowność pojazdu ciężarowego, jednocześnie zapewniając szybką i niezwykle komfortową zmianę biegów.</w:t>
      </w:r>
    </w:p>
    <w:p w14:paraId="7B6AC133" w14:textId="55A6E52A"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 xml:space="preserve">Układ napędowy PACCAR EX-D1 stosowany w modelu DAF XD Electric, jest przeznaczony do </w:t>
      </w:r>
      <w:r w:rsidR="00CE748D">
        <w:rPr>
          <w:rFonts w:ascii="Inter 28pt" w:hAnsi="Inter 28pt"/>
          <w:sz w:val="24"/>
        </w:rPr>
        <w:t>eksploatacji</w:t>
      </w:r>
      <w:r>
        <w:rPr>
          <w:rFonts w:ascii="Inter 28pt" w:hAnsi="Inter 28pt"/>
          <w:sz w:val="24"/>
        </w:rPr>
        <w:t xml:space="preserve"> solo przy zarejestrowanej masie całkowitej wynoszącej 29 ton. Dostępne są trzy warianty mocy: 170 kW (230 KM), 220 kW (300 KM) oraz 270 kW (370 KM) — każdy z nich cechuje się maksymalnym momentem obrotowym wynoszącym 1500 Nm. Silniki mogą być łączone z 2–5 akumulatorami o łącznej pojemności brutto od 210 kWh do 525 kWh. Układy napędowe PACCAR EX-D1 idealnie nadają się do zastosowań takich jak zaopatrywanie sklepów, odbiór </w:t>
      </w:r>
      <w:r>
        <w:rPr>
          <w:rFonts w:ascii="Inter 28pt" w:hAnsi="Inter 28pt"/>
          <w:sz w:val="24"/>
        </w:rPr>
        <w:lastRenderedPageBreak/>
        <w:t>kontenerów lub odpadów. Maksymalna moc hamowania regeneracyjnego w przypadku wszystkich wariantów układów napędowych PACCAR EX-D1 wynosi 270 kW.</w:t>
      </w:r>
    </w:p>
    <w:p w14:paraId="3E3AAC8C" w14:textId="75F754CE"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i XF Electric</w:t>
      </w:r>
      <w:r>
        <w:rPr>
          <w:rFonts w:ascii="Inter 28pt" w:hAnsi="Inter 28pt"/>
          <w:b/>
          <w:sz w:val="24"/>
        </w:rPr>
        <w:br/>
      </w:r>
      <w:r>
        <w:rPr>
          <w:rFonts w:ascii="Inter 28pt" w:hAnsi="Inter 28pt"/>
          <w:sz w:val="24"/>
        </w:rPr>
        <w:t xml:space="preserve">W przypadku bardziej wymagających </w:t>
      </w:r>
      <w:r w:rsidR="00B40036">
        <w:rPr>
          <w:rFonts w:ascii="Inter 28pt" w:hAnsi="Inter 28pt"/>
          <w:sz w:val="24"/>
        </w:rPr>
        <w:t xml:space="preserve">i specjalistycznych </w:t>
      </w:r>
      <w:r>
        <w:rPr>
          <w:rFonts w:ascii="Inter 28pt" w:hAnsi="Inter 28pt"/>
          <w:sz w:val="24"/>
        </w:rPr>
        <w:t>zastosowań firma DAF oferuje mocniejszy silnik elektryczny PACCAR EX-D2. Jest on dostępny w modelach XD i XF Electric i oferowany w wariantach o mocy 270 kW (370 KM), 310 kW (420 KM) oraz 350 kW (480 KM). Układy napędowe tego typu zapewniają imponujący moment obrotowy wynoszący 2400 Nm i są przeznaczone do zestawów o znamionowej masie całkowitej do 50 ton. Układ napędowy dostarczany jest z co najmniej trzema, a maksymalnie pięcioma akumulatorami o pojemności brutto od 315 kWh do 525 kWh. Silnik PACCAR EX-D2, który cechuje się mocą hamowania regeneracyjnego wynoszącą 350 kW, to optymalny wybór do cięższych zastosowań i transportu długodystansowego.</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Typ pojazdu</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Silnik elektryczny</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Moc wyjściowa silnika</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Moment obrotowy</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Liczba akumulatorów</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Pojemność akumulatorów brutto</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KM)</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Od dwóch do pięciu</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KM)</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Od trzech do pięciu</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KM)</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Od trzech do pięciu</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3E578B" w:rsidRDefault="00AD7DA9" w:rsidP="00AD7DA9">
            <w:pPr>
              <w:pStyle w:val="Body"/>
              <w:spacing w:before="240"/>
              <w:jc w:val="center"/>
              <w:rPr>
                <w:rFonts w:ascii="Inter 28pt" w:hAnsi="Inter 28pt" w:cstheme="minorBidi"/>
                <w:sz w:val="18"/>
                <w:szCs w:val="18"/>
                <w:lang w:val="en-US"/>
              </w:rPr>
            </w:pPr>
            <w:r w:rsidRPr="003E578B">
              <w:rPr>
                <w:rFonts w:ascii="Inter 28pt" w:hAnsi="Inter 28pt"/>
                <w:sz w:val="18"/>
                <w:lang w:val="en-US"/>
              </w:rPr>
              <w:t>DAF</w:t>
            </w:r>
            <w:r w:rsidRPr="003E578B">
              <w:rPr>
                <w:rFonts w:ascii="Inter 28pt" w:hAnsi="Inter 28pt"/>
                <w:sz w:val="18"/>
                <w:lang w:val="en-US"/>
              </w:rPr>
              <w:br/>
              <w:t>XD Electric</w:t>
            </w:r>
            <w:r w:rsidRPr="003E578B">
              <w:rPr>
                <w:rFonts w:ascii="Inter 28pt" w:hAnsi="Inter 28pt"/>
                <w:sz w:val="18"/>
                <w:lang w:val="en-US"/>
              </w:rPr>
              <w:br/>
            </w:r>
            <w:r w:rsidRPr="003E578B">
              <w:rPr>
                <w:rFonts w:ascii="Inter 28pt" w:hAnsi="Inter 28pt"/>
                <w:sz w:val="18"/>
                <w:lang w:val="en-US"/>
              </w:rPr>
              <w:br/>
              <w:t>DAF</w:t>
            </w:r>
            <w:r w:rsidRPr="003E578B">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KM)</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Od trzech do pięciu</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KM)</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Od czterech do pięciu</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KM)</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Od czterech do pięciu</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Modułowe akumulatory dostosowane do potrzeb</w:t>
      </w:r>
      <w:r>
        <w:rPr>
          <w:rFonts w:ascii="Inter 28pt" w:hAnsi="Inter 28pt"/>
          <w:sz w:val="24"/>
        </w:rPr>
        <w:br/>
        <w:t>Aby optymalnie dopasować pojazdy elektryczne do potrzeb i zastosowań klienta, firma DAF oferuje szeroką gamę konfiguracji akumulatorów — od dwóch do pięciu zestawów. W końcu nie każdy klient potrzebuje maksymalnego zasięgu wynoszącego 500 kilometrów przy zerowym poziomie emisji — zwłaszcza gdy pojazd ciężarowy pokonuje ograniczoną liczbę kilometrów dziennie, każdego wieczoru wraca do bazy i może być tam ładowany. Takie podejście zmniejsza masę pojazdu i zwiększa jego ładowność.</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Jednakże opcja z pięcioma akumulatorami pozwala na przejechanie ponad 500 kilometrów na jednym ładowaniu bez emisji spalin. Przy optymalnym planowaniu trasy i ładowania modele XD i XF Electric mogą w praktyce pokonywać do 1000 kilometrów dziennie na napędzie elektrycznym, co czyni je odpowiednimi do transportu długodystansowego.</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 xml:space="preserve">Imponujący zasięg to w dużej mierze zasługa wysoko wydajnych układów napędowych PACCAR EX-D1 i EX-D2 — w połączeniu z inteligentnym systemem zarządzania energią akumulatorów firmy DAF, który rozdziela zgromadzoną energię </w:t>
      </w:r>
      <w:r>
        <w:rPr>
          <w:rFonts w:ascii="Inter 28pt" w:hAnsi="Inter 28pt"/>
          <w:sz w:val="24"/>
        </w:rPr>
        <w:lastRenderedPageBreak/>
        <w:t>między układ napędowy a inne podzespoły w celu osiągnięcia maksymalnej wydajności.</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t xml:space="preserve">Wyjątkowo aerodynamiczna konstrukcja pojazdów ciężarowych jest również istotnym czynnikiem wpływającym na ich imponującą energooszczędność i zasięg. Aerodynamiczna, zwężana kabina z zaokrąglonymi narożnikami i przednią szybą, a także brak widocznych szczelin i łączeń paneli, zapewniają minimalny opór powietrza, co bezpośrednio przekłada się na możliwie najniższe zużycie energii. Niezwykle ważną rolę odgrywają także fartuchy boczne, deflektory, owiewki, </w:t>
      </w:r>
      <w:r>
        <w:rPr>
          <w:rFonts w:ascii="Inter 28pt" w:hAnsi="Inter 28pt"/>
          <w:i/>
          <w:sz w:val="24"/>
        </w:rPr>
        <w:t>aerodynamiczna płyta dolna</w:t>
      </w:r>
      <w:r>
        <w:rPr>
          <w:rFonts w:ascii="Inter 28pt" w:hAnsi="Inter 28pt"/>
          <w:sz w:val="24"/>
        </w:rPr>
        <w:t xml:space="preserve"> pod kabiną oraz cyfrowe kamery zastępujące lusterka.</w:t>
      </w:r>
    </w:p>
    <w:p w14:paraId="3F0D1F0D" w14:textId="21C98FBC"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Zalety akumulatorów LFP</w:t>
      </w:r>
      <w:r>
        <w:rPr>
          <w:rFonts w:ascii="Inter 28pt" w:hAnsi="Inter 28pt"/>
          <w:sz w:val="24"/>
        </w:rPr>
        <w:br/>
      </w:r>
      <w:r w:rsidR="006C0DB0">
        <w:rPr>
          <w:rFonts w:ascii="Inter 28pt" w:hAnsi="Inter 28pt"/>
          <w:sz w:val="24"/>
        </w:rPr>
        <w:t xml:space="preserve">W modelach DAF XD i XF Electric nowej generacji, </w:t>
      </w:r>
      <w:r>
        <w:rPr>
          <w:rFonts w:ascii="Inter 28pt" w:hAnsi="Inter 28pt"/>
          <w:sz w:val="24"/>
        </w:rPr>
        <w:t>DAF stosuje wyłącznie najnowszą generację akumulatorów litowo-żelazowo-fosforanowych (LFP)</w:t>
      </w:r>
      <w:r w:rsidR="006C0DB0">
        <w:rPr>
          <w:rFonts w:ascii="Inter 28pt" w:hAnsi="Inter 28pt"/>
          <w:sz w:val="24"/>
        </w:rPr>
        <w:t xml:space="preserve">. </w:t>
      </w:r>
      <w:r>
        <w:rPr>
          <w:rFonts w:ascii="Inter 28pt" w:hAnsi="Inter 28pt"/>
          <w:sz w:val="24"/>
        </w:rPr>
        <w:t>Akumulatory te nie zawierają kobaltu ani niklu i charakteryzują się długim okresem użytkowania. Oprócz tego mogą być ładowane do 100% pojemności za każdym razem — bez wywierania negatywnego wpływu na ich okres użytkowania.</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Stosowane przez firmę DAF akumulatory LFP z chłodzeniem cieczą, które są objęte ośmioletnią gwarancją, cechują się także wysoką stabilnością termiczną, co zapewnia najwyższy poziom bezpieczeństwa. Dzięki temu ogniwa akumulatorów mogą być rozmieszczone blisko siebie, co gwarantuje oszczędność miejsca.</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Szybkie ładowanie prądem stałym, opcjonalne ładowanie prądem przemiennym</w:t>
      </w:r>
      <w:r>
        <w:rPr>
          <w:rFonts w:ascii="Inter 28pt" w:hAnsi="Inter 28pt"/>
          <w:b/>
          <w:sz w:val="24"/>
        </w:rPr>
        <w:br/>
      </w:r>
      <w:r>
        <w:rPr>
          <w:rFonts w:ascii="Inter 28pt" w:hAnsi="Inter 28pt"/>
          <w:sz w:val="24"/>
        </w:rPr>
        <w:t>Nowa generacja pojazdów XD Electric i XF Electric jest przystosowana do szybkiego ładowania z wykorzystaniem mocy do 325 kW. Trzy akumulatory można naładować od 0% do 80% w nieco ponad 45 minut. Nawet maksymalna konfiguracja z pięcioma akumulatorami może zostać w pełni naładowana w ciągu dwóch godzin. Jest również dostępna opcjonalna ładowarka pokładowa umożliwiająca ładowanie prądem przemiennym (AC) o mocy do 22 kW. Zapewnia to elastyczność użytkowania pojazdu także w sytuacjach, w których szybkie ładowanie prądem stałym (DC) nie jest dostępne.</w:t>
      </w:r>
    </w:p>
    <w:p w14:paraId="2D72557E" w14:textId="4C9BE3C8" w:rsidR="00024528" w:rsidRPr="00BB7D1E" w:rsidRDefault="008F63F7" w:rsidP="00024528">
      <w:pPr>
        <w:pStyle w:val="Body"/>
        <w:spacing w:before="240" w:line="360" w:lineRule="auto"/>
        <w:rPr>
          <w:rFonts w:ascii="Inter 28pt" w:hAnsi="Inter 28pt"/>
          <w:sz w:val="24"/>
        </w:rPr>
      </w:pPr>
      <w:r>
        <w:rPr>
          <w:rFonts w:ascii="Inter 28pt" w:hAnsi="Inter 28pt"/>
          <w:b/>
          <w:sz w:val="24"/>
        </w:rPr>
        <w:lastRenderedPageBreak/>
        <w:t>Łatwość montażu zabudów</w:t>
      </w:r>
      <w:r>
        <w:rPr>
          <w:rFonts w:ascii="Inter 28pt" w:hAnsi="Inter 28pt"/>
          <w:b/>
          <w:sz w:val="24"/>
        </w:rPr>
        <w:br/>
      </w:r>
      <w:r>
        <w:rPr>
          <w:rFonts w:ascii="Inter 28pt" w:hAnsi="Inter 28pt"/>
          <w:sz w:val="24"/>
        </w:rPr>
        <w:t>Dzięki elastycznemu i modułowemu rozmieszczeniu akumulatorów na ramie podwozia pojazdy DAF XD Electric i XF Electric nowej generacji zapewniają taką samą, wiodącą w swojej klasie łatwość montażu zabudów, co wszystkie pozostałe modele. Rozmieszczenie akumulatorów można idealnie dopasować do planowanego zastosowania pojazdu, pozostawiając odpowiednią przestrzeń na montaż, np. zabudowy z załadunkiem bocznym lub podpór dźwigu. Opcjonalnie dostępny jest również układ e-PTO o napięciu 650 V (25 kW i 90 kW), który może zasilać poszczególne podzespoły, np. elektryczny układ chłodniczy.</w:t>
      </w:r>
    </w:p>
    <w:bookmarkEnd w:id="1"/>
    <w:p w14:paraId="4D9A8331" w14:textId="5F8A807D"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 xml:space="preserve">W przypadku modelu DAF XD 6x2 ze skrętną tylną osią wleczoną (FAN) dostępny jest </w:t>
      </w:r>
      <w:r w:rsidRPr="00CC07A2">
        <w:rPr>
          <w:rFonts w:ascii="Inter 28pt" w:hAnsi="Inter 28pt"/>
          <w:color w:val="auto"/>
          <w:sz w:val="24"/>
        </w:rPr>
        <w:t xml:space="preserve">pakiet Bolt &amp; Play, specjalnie zaprojektowany do montażu zabudowy z załadunkiem bocznym służącej do odbioru odpadów. W tym przypadku podwozie jest fabrycznie wyposażone w układ e-PTO, specjalne uchwyty montażowe do abudowy oraz złącza do sterowania jej funkcjami. Pakiet Bolt &amp; Play ułatwia pracę zarówno dealerowi, jak i </w:t>
      </w:r>
      <w:r w:rsidR="003E578B" w:rsidRPr="00CC07A2">
        <w:rPr>
          <w:rFonts w:ascii="Inter 28pt" w:hAnsi="Inter 28pt"/>
          <w:color w:val="auto"/>
          <w:sz w:val="24"/>
        </w:rPr>
        <w:t>producentowi zabudów</w:t>
      </w:r>
      <w:r w:rsidRPr="00CC07A2">
        <w:rPr>
          <w:rFonts w:ascii="Inter 28pt" w:hAnsi="Inter 28pt"/>
          <w:color w:val="auto"/>
          <w:sz w:val="24"/>
        </w:rPr>
        <w:t xml:space="preserve">. </w:t>
      </w:r>
      <w:r w:rsidR="003B7B09" w:rsidRPr="00CC07A2">
        <w:rPr>
          <w:rFonts w:ascii="Inter 28pt" w:hAnsi="Inter 28pt"/>
          <w:color w:val="auto"/>
          <w:sz w:val="24"/>
        </w:rPr>
        <w:t>O</w:t>
      </w:r>
      <w:r w:rsidRPr="00CC07A2">
        <w:rPr>
          <w:rFonts w:ascii="Inter 28pt" w:hAnsi="Inter 28pt"/>
          <w:color w:val="auto"/>
          <w:sz w:val="24"/>
        </w:rPr>
        <w:t>ptymalnej integracj</w:t>
      </w:r>
      <w:r w:rsidR="003B7B09" w:rsidRPr="00CC07A2">
        <w:rPr>
          <w:rFonts w:ascii="Inter 28pt" w:hAnsi="Inter 28pt"/>
          <w:color w:val="auto"/>
          <w:sz w:val="24"/>
        </w:rPr>
        <w:t>a</w:t>
      </w:r>
      <w:r w:rsidRPr="00CC07A2">
        <w:rPr>
          <w:rFonts w:ascii="Inter 28pt" w:hAnsi="Inter 28pt"/>
          <w:color w:val="auto"/>
          <w:sz w:val="24"/>
        </w:rPr>
        <w:t xml:space="preserve"> </w:t>
      </w:r>
      <w:r>
        <w:rPr>
          <w:rFonts w:ascii="Inter 28pt" w:hAnsi="Inter 28pt"/>
          <w:sz w:val="24"/>
        </w:rPr>
        <w:t>zabudowy z podwoziem zapewnia najwyższą jakość</w:t>
      </w:r>
      <w:r w:rsidR="00BB6F3D">
        <w:rPr>
          <w:rFonts w:ascii="Inter 28pt" w:hAnsi="Inter 28pt"/>
          <w:sz w:val="24"/>
        </w:rPr>
        <w:t xml:space="preserve"> i g</w:t>
      </w:r>
      <w:r>
        <w:rPr>
          <w:rFonts w:ascii="Inter 28pt" w:hAnsi="Inter 28pt"/>
          <w:sz w:val="24"/>
        </w:rPr>
        <w:t>warantuje niezwykle szybką dostępność pojazdu.</w:t>
      </w:r>
    </w:p>
    <w:p w14:paraId="1110A257" w14:textId="4ABCDEA9" w:rsidR="005C32A8" w:rsidRPr="00BB7D1E" w:rsidRDefault="00857BA9" w:rsidP="009971A5">
      <w:pPr>
        <w:pStyle w:val="Body"/>
        <w:spacing w:before="240" w:line="360" w:lineRule="auto"/>
        <w:rPr>
          <w:rFonts w:ascii="Inter 28pt" w:hAnsi="Inter 28pt"/>
          <w:sz w:val="24"/>
        </w:rPr>
      </w:pPr>
      <w:r>
        <w:rPr>
          <w:rFonts w:ascii="Inter 28pt" w:hAnsi="Inter 28pt"/>
          <w:b/>
          <w:sz w:val="24"/>
        </w:rPr>
        <w:t xml:space="preserve">Unikalne </w:t>
      </w:r>
      <w:r w:rsidR="007D4AF1">
        <w:rPr>
          <w:rFonts w:ascii="Inter 28pt" w:hAnsi="Inter 28pt"/>
          <w:b/>
          <w:sz w:val="24"/>
        </w:rPr>
        <w:t>rozwiązania</w:t>
      </w:r>
      <w:r>
        <w:rPr>
          <w:rFonts w:ascii="Inter 28pt" w:hAnsi="Inter 28pt"/>
          <w:b/>
          <w:sz w:val="24"/>
        </w:rPr>
        <w:br/>
      </w:r>
      <w:r>
        <w:rPr>
          <w:rFonts w:ascii="Inter 28pt" w:hAnsi="Inter 28pt"/>
          <w:sz w:val="24"/>
        </w:rPr>
        <w:t>Nowe modele XD i XF Electric charakteryzują się tymi samymi unikalnymi rozwiązaniami, co pozostałe modele z nowej generacji pojazdów DAF, wyznaczając tym samym standardy w zakresie bezpieczeństwa, komfortu i łatwości obsługi w swoim segmencie.</w:t>
      </w:r>
    </w:p>
    <w:p w14:paraId="2E63211A" w14:textId="60D5AD5C"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Najwyższy poziom bezpieczeństwa</w:t>
      </w:r>
      <w:r>
        <w:rPr>
          <w:rFonts w:ascii="Inter 28pt" w:hAnsi="Inter 28pt"/>
          <w:sz w:val="24"/>
        </w:rPr>
        <w:br/>
      </w:r>
      <w:r w:rsidR="009352C1">
        <w:rPr>
          <w:rFonts w:ascii="Inter 28pt" w:hAnsi="Inter 28pt"/>
          <w:sz w:val="24"/>
        </w:rPr>
        <w:t>I</w:t>
      </w:r>
      <w:r>
        <w:rPr>
          <w:rFonts w:ascii="Inter 28pt" w:hAnsi="Inter 28pt"/>
          <w:sz w:val="24"/>
        </w:rPr>
        <w:t xml:space="preserve">nnowacyjna konstrukcja kabiny znacząco przyczynia się do zwiększenia bezpieczeństwa. Dzięki dużej przedniej szybie, nisko umieszczonym dolnym krawędziom szyb oraz przydatnym opcjom, takim jak okno </w:t>
      </w:r>
      <w:r w:rsidR="002C56C7">
        <w:rPr>
          <w:rFonts w:ascii="Inter 28pt" w:hAnsi="Inter 28pt"/>
          <w:sz w:val="24"/>
        </w:rPr>
        <w:t>krawężnikowe,</w:t>
      </w:r>
      <w:r>
        <w:rPr>
          <w:rFonts w:ascii="Inter 28pt" w:hAnsi="Inter 28pt"/>
          <w:sz w:val="24"/>
        </w:rPr>
        <w:t xml:space="preserve"> DAF Digital Vision System oraz funkcja DAF Corner View, pojazdy gwarantują niezrównaną bezpośrednią i pośrednią widoczność. Układ DAF City Side &amp; Turn Assist zwiększa bezpieczeństwo w obszarach miejskich, aktywnie ostrzegając </w:t>
      </w:r>
      <w:r>
        <w:rPr>
          <w:rFonts w:ascii="Inter 28pt" w:hAnsi="Inter 28pt"/>
          <w:sz w:val="24"/>
        </w:rPr>
        <w:lastRenderedPageBreak/>
        <w:t>kierowcę o obecności szczególnie narażonych użytkowników dróg w pobliżu pojazdu ciężarowego.</w:t>
      </w:r>
    </w:p>
    <w:p w14:paraId="2DF7F195" w14:textId="16B15477"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Wysoki poziom komfortu</w:t>
      </w:r>
      <w:r>
        <w:rPr>
          <w:rFonts w:ascii="Inter 28pt" w:hAnsi="Inter 28pt"/>
          <w:sz w:val="24"/>
        </w:rPr>
        <w:br/>
        <w:t>Kabiny są przestronne i doskonale zaprojektowane. Dostęp do nich jest ułatwiony — dzięki dwóm (XD) lub trzem (XF)</w:t>
      </w:r>
      <w:r w:rsidR="009352C1">
        <w:rPr>
          <w:rFonts w:ascii="Inter 28pt" w:hAnsi="Inter 28pt"/>
          <w:sz w:val="24"/>
        </w:rPr>
        <w:t xml:space="preserve"> optymalnie</w:t>
      </w:r>
      <w:r>
        <w:rPr>
          <w:rFonts w:ascii="Inter 28pt" w:hAnsi="Inter 28pt"/>
          <w:sz w:val="24"/>
        </w:rPr>
        <w:t xml:space="preserve"> rozmieszczonym stopniom. Ergonomicznie zaprojektowana deska rozdzielcza jest wyposażona w wyjątkowo czytelne i konfigurowalne wyświetlacze cyfrowe. Zarówno kierownica, jak i fotel mają niezwykle szeroki zakres regulacji, a łóżka o długości 220 cm zapewniają wysoki komfort. Udoskonalona konstrukcja podwozia, dopracowana kabina oraz zawieszenie przednie i tylne gwarantują wyjątkową wygodę, sprawiając, że modele DAF XD i XF Electric niezwykle przyjemnie się prowadzi.</w:t>
      </w:r>
    </w:p>
    <w:p w14:paraId="4633D8D5" w14:textId="593AF39B"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 xml:space="preserve">Funkcja jazdy z </w:t>
      </w:r>
      <w:r w:rsidR="00CE4F08">
        <w:rPr>
          <w:rFonts w:ascii="Inter 28pt" w:hAnsi="Inter 28pt"/>
          <w:sz w:val="24"/>
        </w:rPr>
        <w:t>użyciem</w:t>
      </w:r>
      <w:r w:rsidR="00D315F9">
        <w:rPr>
          <w:rFonts w:ascii="Inter 28pt" w:hAnsi="Inter 28pt"/>
          <w:sz w:val="24"/>
        </w:rPr>
        <w:t xml:space="preserve"> </w:t>
      </w:r>
      <w:r>
        <w:rPr>
          <w:rFonts w:ascii="Inter 28pt" w:hAnsi="Inter 28pt"/>
          <w:sz w:val="24"/>
        </w:rPr>
        <w:t xml:space="preserve">jednego pedału, </w:t>
      </w:r>
      <w:r w:rsidR="00206A93">
        <w:rPr>
          <w:rFonts w:ascii="Inter 28pt" w:hAnsi="Inter 28pt"/>
          <w:sz w:val="24"/>
        </w:rPr>
        <w:t xml:space="preserve">wykorzystywana </w:t>
      </w:r>
      <w:r>
        <w:rPr>
          <w:rFonts w:ascii="Inter 28pt" w:hAnsi="Inter 28pt"/>
          <w:sz w:val="24"/>
        </w:rPr>
        <w:t>zarówno do przyspieszania, jak i hamowania, jest również dostępna. Dolny zakres ruchu pedału jest przeznaczony do przyspieszania, a górny zakres służy do kontrolowania i regulowania hamowania regeneracyjnego. Przycisk hamowania regeneracyjnego na dźwigni na kolumnie kierownicy jest używany do włączenia trybu jazdy z wykorzystaniem jednego pedału oraz wyboru odpowiedniego poziomu siły hamowania (33%, 66% lub 100% całkowitej siły hamowania).</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Delikatne akcenty</w:t>
      </w:r>
      <w:r>
        <w:rPr>
          <w:rFonts w:ascii="Inter 28pt" w:hAnsi="Inter 28pt"/>
          <w:sz w:val="24"/>
        </w:rPr>
        <w:br/>
        <w:t>Mimo że pojazdy te mają niemalże identyczny wygląd jak ich odpowiedniki z silnikiem wysokoprężnym, subtelne niebieskie akcenty na osłonie chłodnicy i reflektorach sprawiają, że wersje elektryczne wyróżniają się na tle innych modeli. Wnętrze pojazdów wyposażono w przyciągającą wzrok cyfrową tablicę przyrządów, specjalnie zaprojektowaną z myślą o szybkim podglądzie parametrów układu napędowego pojazdu elektrycznego, takich jak zużycie energii, status ładowania, zasięg, moc wyjściowa i regeneracja. Opcjonalny system nawigacji dla pojazdów ciężarowych pokazuje również lokalizacje dostępnych publicznych stacji ładowania.</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lastRenderedPageBreak/>
        <w:t>Rozpoczęcie dostaw</w:t>
      </w:r>
      <w:r>
        <w:rPr>
          <w:rFonts w:ascii="Inter 28pt" w:hAnsi="Inter 28pt"/>
          <w:sz w:val="24"/>
        </w:rPr>
        <w:br/>
        <w:t>Modele XD Electric i XF Electric są dostępne jako ciągniki siodłowe i podwozia pod zabudowę 4x2. Oprócz tego dostępne są również podwozia pod zabudowę 6x2 z kierowaną osią pchaną lub kierowaną osią wleczoną, co zapewnia większą ładowność oraz lepszą manewrowość. Oferta konfiguracji osi z elektrycznym układem napędowym będzie dalej rozszerzana w 2026 roku.</w:t>
      </w:r>
    </w:p>
    <w:p w14:paraId="0CC85096" w14:textId="175687FB"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„Każdy, kto korzysta z naszych nowych elektrycznych pojazdów ciężarowych, od razu zauważy, że wersje te były integralną częścią procesu opracowywania nowej generacji pojazdów DAF XD i XF od samego początku” — mówi Bart Bosmans, członek zarządu odpowiedzialny za marketing i sprzedaż. „Układ napędowy i koncepcja pojazdu tworzą doskonałe połączenie, szczególnie w przypadku intensywnej dystrybucji, do której te nowe elektryczne pojazdy ciężarowe są przeznaczone. Oprócz tych wiodących w swojej klasie pojazdów oferujemy pełen pakiet usług wspierających firmy transportowe w procesie transformacji energetycznej: specjalistyczne szkolenia dla kierowców, szczegółowe planowanie tras, dostarczanie stacji ładowania i systemów magazynowania energii oraz </w:t>
      </w:r>
      <w:r w:rsidR="00872496">
        <w:rPr>
          <w:rFonts w:ascii="Inter 28pt" w:hAnsi="Inter 28pt"/>
          <w:sz w:val="24"/>
        </w:rPr>
        <w:t xml:space="preserve">niezbędne </w:t>
      </w:r>
      <w:r>
        <w:rPr>
          <w:rFonts w:ascii="Inter 28pt" w:hAnsi="Inter 28pt"/>
          <w:sz w:val="24"/>
        </w:rPr>
        <w:t>informacje na naszej internetowej platformie do zarządzania flotą PACCAR Connect. To połączenie produktów i usług sprawia, że DAF jest idealnym partnerem w procesie transformacji energetycznej”.</w:t>
      </w:r>
    </w:p>
    <w:p w14:paraId="72F5EEFF" w14:textId="77777777" w:rsidR="005F1B72" w:rsidRPr="00060F54" w:rsidRDefault="005F1B72" w:rsidP="005F1B72">
      <w:pPr>
        <w:spacing w:line="360" w:lineRule="auto"/>
        <w:rPr>
          <w:rFonts w:ascii="Inter 28pt" w:hAnsi="Inter 28pt" w:cstheme="minorBidi"/>
          <w:iCs/>
          <w:sz w:val="24"/>
        </w:rPr>
      </w:pPr>
    </w:p>
    <w:p w14:paraId="695D49AF" w14:textId="427E3EA5" w:rsidR="005F1B72" w:rsidRPr="001A2599" w:rsidRDefault="001A2599" w:rsidP="005F1B72">
      <w:pPr>
        <w:rPr>
          <w:rFonts w:ascii="Inter 28pt" w:hAnsi="Inter 28pt" w:cstheme="minorBidi"/>
          <w:bCs/>
          <w:sz w:val="18"/>
          <w:szCs w:val="18"/>
        </w:rPr>
      </w:pPr>
      <w:r w:rsidRPr="001A2599">
        <w:rPr>
          <w:rFonts w:ascii="Inter 28pt" w:hAnsi="Inter 28pt"/>
          <w:b/>
          <w:sz w:val="18"/>
        </w:rPr>
        <w:t>DAF Trucks Polska Sp. z o.o</w:t>
      </w:r>
      <w:r w:rsidRPr="001A2599">
        <w:rPr>
          <w:rFonts w:ascii="Inter 28pt" w:hAnsi="Inter 28pt"/>
          <w:bCs/>
          <w:sz w:val="18"/>
        </w:rPr>
        <w:t>., jest przedstawicielstwem DAF Trucks NV, producenta pełnej gamy ciągników i podwozi pod zabudowę, oferując odpowiedni pojazd dla każdego zastosowania. DAF jest również czołowym dostawcą usług: kontraktów serwisowych DAF MultiSupport, usług finansowych świadczonych przez PACCAR Financial, innowacyjnego systemu zarządzania flotą DAF Connect oraz najwyższej klasy systemu dystrybucji części zamiennych świadczonych przez PACCAR Parts. DAF Trucks N.V. ma zakłady produkcyjne w Eindhoven w Holandii, Westerlo w Belgii, Leyland w Wielkiej Brytanii oraz w Ponta Grossa w Brazylii oraz ponad 1000 dealerów i punktów serwisowych w Europie i poza nią. W Polsce autoryzowana sieć dealerów obejmuje 40 nowoczesnych serwisów rozmieszczonych przy najważniejszych szlakach transportowych w całym kraju.</w:t>
      </w:r>
      <w:r w:rsidR="005F1B72" w:rsidRPr="001A2599">
        <w:rPr>
          <w:rFonts w:ascii="Inter 28pt" w:hAnsi="Inter 28pt"/>
          <w:bCs/>
          <w:sz w:val="18"/>
        </w:rPr>
        <w:t>.</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wrzesień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Uwaga do wydawców</w:t>
      </w:r>
    </w:p>
    <w:p w14:paraId="0B3ABD7D" w14:textId="77777777" w:rsidR="0065716B" w:rsidRPr="00BB7D1E" w:rsidRDefault="0065716B" w:rsidP="0065716B">
      <w:pPr>
        <w:rPr>
          <w:rFonts w:ascii="Inter 28pt" w:hAnsi="Inter 28pt" w:cstheme="minorBidi"/>
          <w:sz w:val="24"/>
        </w:rPr>
      </w:pPr>
      <w:r>
        <w:rPr>
          <w:rFonts w:ascii="Inter 28pt" w:hAnsi="Inter 28pt"/>
          <w:sz w:val="24"/>
        </w:rPr>
        <w:t>Więcej informacji:</w:t>
      </w:r>
    </w:p>
    <w:p w14:paraId="4FE3C005" w14:textId="77777777" w:rsidR="009E5CC6" w:rsidRPr="009E5CC6" w:rsidRDefault="009E5CC6" w:rsidP="009E5CC6">
      <w:pPr>
        <w:rPr>
          <w:rFonts w:ascii="Inter 28pt" w:hAnsi="Inter 28pt"/>
          <w:sz w:val="24"/>
        </w:rPr>
      </w:pPr>
      <w:r w:rsidRPr="009E5CC6">
        <w:rPr>
          <w:rFonts w:ascii="Inter 28pt" w:hAnsi="Inter 28pt"/>
          <w:sz w:val="24"/>
        </w:rPr>
        <w:t>DAF Trucks Polska Sp. z o.o.</w:t>
      </w:r>
    </w:p>
    <w:p w14:paraId="6F4A7035" w14:textId="77777777" w:rsidR="009E5CC6" w:rsidRPr="009E5CC6" w:rsidRDefault="009E5CC6" w:rsidP="009E5CC6">
      <w:pPr>
        <w:rPr>
          <w:rFonts w:ascii="Inter 28pt" w:hAnsi="Inter 28pt"/>
          <w:sz w:val="24"/>
        </w:rPr>
      </w:pPr>
      <w:r w:rsidRPr="009E5CC6">
        <w:rPr>
          <w:rFonts w:ascii="Inter 28pt" w:hAnsi="Inter 28pt"/>
          <w:sz w:val="24"/>
        </w:rPr>
        <w:t>Dział Marketingu</w:t>
      </w:r>
    </w:p>
    <w:p w14:paraId="15BF8CC7" w14:textId="77777777" w:rsidR="009E5CC6" w:rsidRPr="009E5CC6" w:rsidRDefault="009E5CC6" w:rsidP="009E5CC6">
      <w:pPr>
        <w:rPr>
          <w:rFonts w:ascii="Inter 28pt" w:hAnsi="Inter 28pt"/>
          <w:sz w:val="24"/>
        </w:rPr>
      </w:pPr>
      <w:r w:rsidRPr="009E5CC6">
        <w:rPr>
          <w:rFonts w:ascii="Inter 28pt" w:hAnsi="Inter 28pt"/>
          <w:sz w:val="24"/>
        </w:rPr>
        <w:lastRenderedPageBreak/>
        <w:t>Agnieszka Głowicka</w:t>
      </w:r>
    </w:p>
    <w:p w14:paraId="70887AF1" w14:textId="77777777" w:rsidR="009E5CC6" w:rsidRPr="009E5CC6" w:rsidRDefault="009E5CC6" w:rsidP="009E5CC6">
      <w:pPr>
        <w:rPr>
          <w:rFonts w:ascii="Inter 28pt" w:hAnsi="Inter 28pt"/>
          <w:sz w:val="24"/>
        </w:rPr>
      </w:pPr>
      <w:hyperlink r:id="rId13" w:history="1">
        <w:r w:rsidRPr="009E5CC6">
          <w:rPr>
            <w:rStyle w:val="Hyperlink"/>
            <w:rFonts w:ascii="Inter 28pt" w:hAnsi="Inter 28pt"/>
            <w:sz w:val="24"/>
          </w:rPr>
          <w:t>Agnieszka.Glowicka@DAFTRUCKS.com</w:t>
        </w:r>
      </w:hyperlink>
    </w:p>
    <w:p w14:paraId="3EE168C9" w14:textId="77777777" w:rsidR="009E5CC6" w:rsidRPr="009E5CC6" w:rsidRDefault="009E5CC6" w:rsidP="009E5CC6">
      <w:pPr>
        <w:rPr>
          <w:rFonts w:ascii="Inter 28pt" w:hAnsi="Inter 28pt"/>
          <w:bCs/>
          <w:sz w:val="24"/>
        </w:rPr>
      </w:pPr>
      <w:r w:rsidRPr="009E5CC6">
        <w:rPr>
          <w:rFonts w:ascii="Inter 28pt" w:hAnsi="Inter 28pt"/>
          <w:bCs/>
          <w:sz w:val="24"/>
        </w:rPr>
        <w:t>+48 664 482 747</w:t>
      </w:r>
    </w:p>
    <w:p w14:paraId="687DBCF6" w14:textId="77777777" w:rsidR="009E5CC6" w:rsidRPr="009E5CC6" w:rsidRDefault="009E5CC6" w:rsidP="009E5CC6">
      <w:pPr>
        <w:rPr>
          <w:rFonts w:ascii="Inter 28pt" w:hAnsi="Inter 28pt"/>
          <w:sz w:val="24"/>
        </w:rPr>
      </w:pPr>
      <w:hyperlink r:id="rId14" w:history="1">
        <w:r w:rsidRPr="009E5CC6">
          <w:rPr>
            <w:rStyle w:val="Hyperlink"/>
            <w:rFonts w:ascii="Inter 28pt" w:hAnsi="Inter 28pt"/>
            <w:sz w:val="24"/>
          </w:rPr>
          <w:t>www.daftrucks.pl</w:t>
        </w:r>
      </w:hyperlink>
    </w:p>
    <w:p w14:paraId="7050EC7C" w14:textId="77415229" w:rsidR="00AC6766" w:rsidRPr="00060F54" w:rsidRDefault="00AC6766" w:rsidP="009E5CC6">
      <w:pPr>
        <w:rPr>
          <w:rFonts w:ascii="Inter 28pt" w:hAnsi="Inter 28pt" w:cstheme="minorBidi"/>
          <w:sz w:val="24"/>
        </w:rPr>
      </w:pPr>
    </w:p>
    <w:sectPr w:rsidR="00AC6766" w:rsidRPr="00060F54" w:rsidSect="00054C58">
      <w:headerReference w:type="default" r:id="rId15"/>
      <w:footerReference w:type="default" r:id="rId16"/>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C79C" w14:textId="77777777" w:rsidR="00234937" w:rsidRDefault="00234937">
      <w:r>
        <w:separator/>
      </w:r>
    </w:p>
  </w:endnote>
  <w:endnote w:type="continuationSeparator" w:id="0">
    <w:p w14:paraId="2011D4E0" w14:textId="77777777" w:rsidR="00234937" w:rsidRDefault="0023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4310CD5C" w:rsidR="005F1B72" w:rsidRPr="00D7133C" w:rsidRDefault="005F1B72">
    <w:pPr>
      <w:pStyle w:val="Voettekst"/>
      <w:rPr>
        <w:rFonts w:ascii="Arial" w:hAnsi="Arial"/>
        <w:sz w:val="14"/>
        <w:szCs w:val="14"/>
        <w:lang w:val="en-GB"/>
      </w:rPr>
    </w:pPr>
    <w:r w:rsidRPr="00D7133C">
      <w:rPr>
        <w:rFonts w:ascii="Arial" w:hAnsi="Arial"/>
        <w:sz w:val="14"/>
        <w:szCs w:val="14"/>
      </w:rPr>
      <w:t xml:space="preserve">SF 5001.05 (02.08)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7B75" w14:textId="77777777" w:rsidR="00AB6D31" w:rsidRPr="00D7133C" w:rsidRDefault="00AB6D31" w:rsidP="00AB6D31">
    <w:pPr>
      <w:pStyle w:val="Voettekst"/>
      <w:jc w:val="center"/>
      <w:rPr>
        <w:rFonts w:ascii="Arial" w:hAnsi="Arial"/>
        <w:sz w:val="14"/>
        <w:szCs w:val="14"/>
        <w:lang w:val="en-GB"/>
      </w:rPr>
    </w:pPr>
    <w:r w:rsidRPr="00D7133C">
      <w:rPr>
        <w:rFonts w:ascii="Arial" w:hAnsi="Arial"/>
        <w:sz w:val="14"/>
        <w:szCs w:val="14"/>
        <w:lang w:val="en-GB"/>
      </w:rPr>
      <w:t>District Court for the capital city of Warsaw in Warsaw, XIV Commercial Division of the National Court Register</w:t>
    </w:r>
  </w:p>
  <w:p w14:paraId="66C8ED58" w14:textId="3912EA8C" w:rsidR="00AB6D31" w:rsidRPr="00D7133C" w:rsidRDefault="00AB6D31" w:rsidP="00AB6D31">
    <w:pPr>
      <w:pStyle w:val="Voettekst"/>
      <w:jc w:val="center"/>
      <w:rPr>
        <w:rFonts w:ascii="Arial" w:hAnsi="Arial"/>
        <w:sz w:val="14"/>
        <w:szCs w:val="14"/>
        <w:lang w:val="en-GB"/>
      </w:rPr>
    </w:pPr>
    <w:r w:rsidRPr="00D7133C">
      <w:rPr>
        <w:rFonts w:ascii="Arial" w:hAnsi="Arial"/>
        <w:sz w:val="14"/>
        <w:szCs w:val="14"/>
        <w:lang w:val="en-GB"/>
      </w:rPr>
      <w:t>Court Register, KRS: 0000174514, NIP 527-10-53-330, Share capital: PLN 50 000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D5CF" w14:textId="77777777" w:rsidR="00234937" w:rsidRDefault="00234937">
      <w:r>
        <w:separator/>
      </w:r>
    </w:p>
  </w:footnote>
  <w:footnote w:type="continuationSeparator" w:id="0">
    <w:p w14:paraId="12D17B69" w14:textId="77777777" w:rsidR="00234937" w:rsidRDefault="0023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783" w14:textId="77777777" w:rsidR="005F1B72" w:rsidRDefault="005F1B72" w:rsidP="0077358E">
    <w:pPr>
      <w:pStyle w:val="HeaderTextLeft"/>
      <w:framePr w:h="1265" w:hRule="exact" w:wrap="around" w:x="624" w:y="376"/>
      <w:spacing w:before="120" w:line="420" w:lineRule="exact"/>
      <w:rPr>
        <w:b w:val="0"/>
      </w:rPr>
    </w:pPr>
  </w:p>
  <w:p w14:paraId="6071E75E" w14:textId="77777777" w:rsidR="005F1B72" w:rsidRPr="0077358E" w:rsidRDefault="005F1B72" w:rsidP="0077358E">
    <w:pPr>
      <w:pStyle w:val="HeaderTextLeft"/>
      <w:framePr w:h="1265" w:hRule="exact" w:wrap="around" w:x="624" w:y="376"/>
      <w:spacing w:line="420" w:lineRule="exact"/>
      <w:rPr>
        <w:b w:val="0"/>
      </w:rPr>
    </w:pPr>
    <w:r>
      <w:rPr>
        <w:b w:val="0"/>
      </w:rPr>
      <w:t>Publikacja prasowa</w:t>
    </w:r>
  </w:p>
  <w:tbl>
    <w:tblPr>
      <w:tblW w:w="2553" w:type="dxa"/>
      <w:tblLayout w:type="fixed"/>
      <w:tblCellMar>
        <w:left w:w="0" w:type="dxa"/>
        <w:right w:w="0" w:type="dxa"/>
      </w:tblCellMar>
      <w:tblLook w:val="0000" w:firstRow="0" w:lastRow="0" w:firstColumn="0" w:lastColumn="0" w:noHBand="0" w:noVBand="0"/>
    </w:tblPr>
    <w:tblGrid>
      <w:gridCol w:w="2553"/>
    </w:tblGrid>
    <w:tr w:rsidR="00D7133C" w14:paraId="65A7F95F" w14:textId="77777777" w:rsidTr="001A45DC">
      <w:trPr>
        <w:trHeight w:val="1249"/>
      </w:trPr>
      <w:tc>
        <w:tcPr>
          <w:tcW w:w="2553" w:type="dxa"/>
        </w:tcPr>
        <w:p w14:paraId="7A81EE82" w14:textId="69C9F548" w:rsidR="00D7133C" w:rsidRDefault="00D7133C" w:rsidP="00D7133C">
          <w:pPr>
            <w:pStyle w:val="KoptekstLogo"/>
            <w:framePr w:wrap="around"/>
            <w:rPr>
              <w:b w:val="0"/>
            </w:rPr>
          </w:pPr>
          <w:r>
            <w:rPr>
              <w:b w:val="0"/>
            </w:rPr>
            <w:drawing>
              <wp:inline distT="0" distB="0" distL="0" distR="0" wp14:anchorId="2902A397" wp14:editId="73219124">
                <wp:extent cx="1621155" cy="459105"/>
                <wp:effectExtent l="0" t="0" r="0" b="0"/>
                <wp:docPr id="1306871674" name="Afbeelding 4" descr="C:\Users\Zbigniew.Kolodziejek\Pictures\Logos\D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Zbigniew.Kolodziejek\Pictures\Logos\DAF.png"/>
                        <pic:cNvPicPr>
                          <a:picLocks noChangeAspect="1" noEditPoints="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459105"/>
                        </a:xfrm>
                        <a:prstGeom prst="rect">
                          <a:avLst/>
                        </a:prstGeom>
                        <a:noFill/>
                        <a:ln>
                          <a:noFill/>
                        </a:ln>
                      </pic:spPr>
                    </pic:pic>
                  </a:graphicData>
                </a:graphic>
              </wp:inline>
            </w:drawing>
          </w:r>
        </w:p>
      </w:tc>
    </w:tr>
    <w:tr w:rsidR="00D7133C" w14:paraId="142C0A86" w14:textId="77777777" w:rsidTr="001A45DC">
      <w:trPr>
        <w:trHeight w:hRule="exact" w:val="264"/>
      </w:trPr>
      <w:tc>
        <w:tcPr>
          <w:tcW w:w="2553" w:type="dxa"/>
        </w:tcPr>
        <w:p w14:paraId="78168CFF" w14:textId="77777777" w:rsidR="00D7133C" w:rsidRPr="00D445BB" w:rsidRDefault="00D7133C" w:rsidP="00D7133C">
          <w:pPr>
            <w:pStyle w:val="KoptekstLogoCompanyAddress"/>
            <w:framePr w:wrap="around"/>
            <w:rPr>
              <w:sz w:val="18"/>
              <w:szCs w:val="18"/>
            </w:rPr>
          </w:pPr>
          <w:r w:rsidRPr="00D445BB">
            <w:rPr>
              <w:rFonts w:cs="Arial"/>
              <w:b/>
              <w:bCs/>
              <w:color w:val="000000"/>
              <w:sz w:val="18"/>
              <w:szCs w:val="18"/>
            </w:rPr>
            <w:t>DAF Trucks Polska Sp. z o.o.</w:t>
          </w:r>
        </w:p>
      </w:tc>
    </w:tr>
    <w:tr w:rsidR="00D7133C" w14:paraId="273928D2" w14:textId="77777777" w:rsidTr="001A45DC">
      <w:trPr>
        <w:trHeight w:hRule="exact" w:val="264"/>
      </w:trPr>
      <w:tc>
        <w:tcPr>
          <w:tcW w:w="2553" w:type="dxa"/>
        </w:tcPr>
        <w:p w14:paraId="789C8221" w14:textId="77777777" w:rsidR="00D7133C" w:rsidRDefault="00D7133C" w:rsidP="00D7133C">
          <w:pPr>
            <w:pStyle w:val="KoptekstLogoCompanyAddress"/>
            <w:framePr w:wrap="around"/>
          </w:pPr>
          <w:r>
            <w:rPr>
              <w:rFonts w:cs="Arial"/>
              <w:color w:val="000000"/>
              <w:szCs w:val="16"/>
            </w:rPr>
            <w:t>48 Krakowiaków Street</w:t>
          </w:r>
        </w:p>
      </w:tc>
    </w:tr>
    <w:tr w:rsidR="00D7133C" w14:paraId="628C8F02" w14:textId="77777777" w:rsidTr="001A45DC">
      <w:trPr>
        <w:trHeight w:hRule="exact" w:val="264"/>
      </w:trPr>
      <w:tc>
        <w:tcPr>
          <w:tcW w:w="2553" w:type="dxa"/>
        </w:tcPr>
        <w:p w14:paraId="56DFCB71" w14:textId="77777777" w:rsidR="00D7133C" w:rsidRDefault="00D7133C" w:rsidP="00D7133C">
          <w:pPr>
            <w:pStyle w:val="KoptekstLogoCompanyAddress"/>
            <w:framePr w:wrap="around"/>
            <w:rPr>
              <w:u w:val="single"/>
            </w:rPr>
          </w:pPr>
          <w:r>
            <w:rPr>
              <w:rFonts w:cs="Arial"/>
              <w:color w:val="000000"/>
              <w:szCs w:val="16"/>
            </w:rPr>
            <w:t>02-255 Warsaw</w:t>
          </w:r>
        </w:p>
      </w:tc>
    </w:tr>
    <w:tr w:rsidR="00D7133C" w14:paraId="39BBDE81" w14:textId="77777777" w:rsidTr="001A45DC">
      <w:trPr>
        <w:trHeight w:hRule="exact" w:val="264"/>
      </w:trPr>
      <w:tc>
        <w:tcPr>
          <w:tcW w:w="2553" w:type="dxa"/>
        </w:tcPr>
        <w:p w14:paraId="45571B37" w14:textId="77777777" w:rsidR="00D7133C" w:rsidRDefault="00D7133C" w:rsidP="00D7133C">
          <w:pPr>
            <w:pStyle w:val="KoptekstLogoCompanyAddress"/>
            <w:framePr w:wrap="around"/>
          </w:pPr>
          <w:r w:rsidRPr="00D60376">
            <w:rPr>
              <w:rFonts w:cs="Arial"/>
              <w:color w:val="000000"/>
              <w:szCs w:val="16"/>
              <w:lang w:val="x-none"/>
            </w:rPr>
            <w:t>Tel : +48 (0)22 458 95 00</w:t>
          </w:r>
        </w:p>
      </w:tc>
    </w:tr>
    <w:tr w:rsidR="00D7133C" w14:paraId="63EBE7E4" w14:textId="77777777" w:rsidTr="001A45DC">
      <w:trPr>
        <w:trHeight w:hRule="exact" w:val="264"/>
      </w:trPr>
      <w:tc>
        <w:tcPr>
          <w:tcW w:w="2553" w:type="dxa"/>
        </w:tcPr>
        <w:p w14:paraId="7753C650" w14:textId="77777777" w:rsidR="00D7133C" w:rsidRDefault="00D7133C" w:rsidP="00D7133C">
          <w:pPr>
            <w:pStyle w:val="KoptekstLogoCompanyAddress"/>
            <w:framePr w:wrap="around"/>
          </w:pPr>
          <w:r w:rsidRPr="00D60376">
            <w:rPr>
              <w:rFonts w:cs="Arial"/>
              <w:color w:val="000000"/>
              <w:szCs w:val="16"/>
              <w:lang w:val="x-none"/>
            </w:rPr>
            <w:t>Fax: +48 (0)22 458 95 99</w:t>
          </w:r>
        </w:p>
      </w:tc>
    </w:tr>
    <w:tr w:rsidR="00D7133C" w14:paraId="70229BEC" w14:textId="77777777" w:rsidTr="001A45DC">
      <w:trPr>
        <w:trHeight w:hRule="exact" w:val="264"/>
      </w:trPr>
      <w:tc>
        <w:tcPr>
          <w:tcW w:w="2553" w:type="dxa"/>
        </w:tcPr>
        <w:p w14:paraId="6C2C0758" w14:textId="77777777" w:rsidR="00D7133C" w:rsidRDefault="00D7133C" w:rsidP="00D7133C">
          <w:pPr>
            <w:pStyle w:val="KoptekstLogoCompanyAddress"/>
            <w:framePr w:wrap="around"/>
          </w:pPr>
          <w:r w:rsidRPr="00D60376">
            <w:rPr>
              <w:rFonts w:cs="Arial"/>
              <w:color w:val="000000"/>
              <w:szCs w:val="16"/>
              <w:lang w:val="x-none"/>
            </w:rPr>
            <w:t>Internet: www.daftrucks.pl</w:t>
          </w:r>
        </w:p>
      </w:tc>
    </w:tr>
    <w:tr w:rsidR="00D7133C" w14:paraId="667041D4" w14:textId="77777777" w:rsidTr="001A45DC">
      <w:trPr>
        <w:trHeight w:hRule="exact" w:val="264"/>
      </w:trPr>
      <w:tc>
        <w:tcPr>
          <w:tcW w:w="2553" w:type="dxa"/>
        </w:tcPr>
        <w:p w14:paraId="7AC4AEBB" w14:textId="673F7AC9" w:rsidR="00D7133C" w:rsidRDefault="00D7133C" w:rsidP="00D7133C">
          <w:pPr>
            <w:pStyle w:val="KoptekstLogoCompanyAddress"/>
            <w:framePr w:wrap="around"/>
          </w:pPr>
          <w:r>
            <w:drawing>
              <wp:inline distT="0" distB="0" distL="0" distR="0" wp14:anchorId="654A9D50" wp14:editId="03D3B7E2">
                <wp:extent cx="1019175" cy="85725"/>
                <wp:effectExtent l="0" t="0" r="9525" b="9525"/>
                <wp:docPr id="1869461214" name="Afbeelding 3"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61214" name="Afbeelding 3" descr="Afbeelding met Lettertype, typografie, Graphics&#10;&#10;Door AI gegenereerde inhoud is mogelijk onjuist."/>
                        <pic:cNvPicPr>
                          <a:picLocks noChangeAspect="1" noEditPoints="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85725"/>
                        </a:xfrm>
                        <a:prstGeom prst="rect">
                          <a:avLst/>
                        </a:prstGeom>
                        <a:noFill/>
                        <a:ln>
                          <a:noFill/>
                        </a:ln>
                      </pic:spPr>
                    </pic:pic>
                  </a:graphicData>
                </a:graphic>
              </wp:inline>
            </w:drawing>
          </w:r>
        </w:p>
      </w:tc>
    </w:tr>
  </w:tbl>
  <w:p w14:paraId="7F220AFC" w14:textId="77777777" w:rsidR="005F1B72" w:rsidRDefault="005F1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0F130B"/>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2599"/>
    <w:rsid w:val="001A36F8"/>
    <w:rsid w:val="001C232F"/>
    <w:rsid w:val="001D410E"/>
    <w:rsid w:val="001E5397"/>
    <w:rsid w:val="001F4C55"/>
    <w:rsid w:val="0020559E"/>
    <w:rsid w:val="00206A93"/>
    <w:rsid w:val="00212217"/>
    <w:rsid w:val="0022076C"/>
    <w:rsid w:val="00223437"/>
    <w:rsid w:val="00234937"/>
    <w:rsid w:val="00237795"/>
    <w:rsid w:val="00242CB7"/>
    <w:rsid w:val="002431DE"/>
    <w:rsid w:val="002657BA"/>
    <w:rsid w:val="00265E2D"/>
    <w:rsid w:val="00271237"/>
    <w:rsid w:val="002806A2"/>
    <w:rsid w:val="00285635"/>
    <w:rsid w:val="00286C55"/>
    <w:rsid w:val="002921D3"/>
    <w:rsid w:val="002A2E0A"/>
    <w:rsid w:val="002A70C6"/>
    <w:rsid w:val="002A7CA0"/>
    <w:rsid w:val="002B1CD5"/>
    <w:rsid w:val="002C56C7"/>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B7B09"/>
    <w:rsid w:val="003C3CF0"/>
    <w:rsid w:val="003C59AE"/>
    <w:rsid w:val="003D62DA"/>
    <w:rsid w:val="003D657A"/>
    <w:rsid w:val="003D775B"/>
    <w:rsid w:val="003E578B"/>
    <w:rsid w:val="003E69C5"/>
    <w:rsid w:val="003F114F"/>
    <w:rsid w:val="003F3B41"/>
    <w:rsid w:val="003F75BB"/>
    <w:rsid w:val="00413976"/>
    <w:rsid w:val="00415567"/>
    <w:rsid w:val="00424904"/>
    <w:rsid w:val="00433BA4"/>
    <w:rsid w:val="00437774"/>
    <w:rsid w:val="00447AC9"/>
    <w:rsid w:val="00454711"/>
    <w:rsid w:val="00464E2C"/>
    <w:rsid w:val="00466E8D"/>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263EA"/>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C0DB0"/>
    <w:rsid w:val="006D5A30"/>
    <w:rsid w:val="006D7DFC"/>
    <w:rsid w:val="006E17E8"/>
    <w:rsid w:val="006F5AE2"/>
    <w:rsid w:val="006F6A21"/>
    <w:rsid w:val="00707AE4"/>
    <w:rsid w:val="00710295"/>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B6E3F"/>
    <w:rsid w:val="007C013A"/>
    <w:rsid w:val="007C13FC"/>
    <w:rsid w:val="007D055F"/>
    <w:rsid w:val="007D4AF1"/>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496"/>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352C1"/>
    <w:rsid w:val="009371A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9E5CC6"/>
    <w:rsid w:val="00A17FC2"/>
    <w:rsid w:val="00A27CA2"/>
    <w:rsid w:val="00A33541"/>
    <w:rsid w:val="00A50B44"/>
    <w:rsid w:val="00A54ECF"/>
    <w:rsid w:val="00A70D07"/>
    <w:rsid w:val="00A81744"/>
    <w:rsid w:val="00A906CA"/>
    <w:rsid w:val="00A95A37"/>
    <w:rsid w:val="00A96BCF"/>
    <w:rsid w:val="00AB6D31"/>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0036"/>
    <w:rsid w:val="00B43F20"/>
    <w:rsid w:val="00B62F3A"/>
    <w:rsid w:val="00B70617"/>
    <w:rsid w:val="00B838EF"/>
    <w:rsid w:val="00BB5229"/>
    <w:rsid w:val="00BB582E"/>
    <w:rsid w:val="00BB6F3D"/>
    <w:rsid w:val="00BB7D1E"/>
    <w:rsid w:val="00BC0BDD"/>
    <w:rsid w:val="00BC0F2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07A2"/>
    <w:rsid w:val="00CC22C7"/>
    <w:rsid w:val="00CD5146"/>
    <w:rsid w:val="00CD5BC5"/>
    <w:rsid w:val="00CE46D8"/>
    <w:rsid w:val="00CE4F08"/>
    <w:rsid w:val="00CE5E5D"/>
    <w:rsid w:val="00CE748D"/>
    <w:rsid w:val="00CF0375"/>
    <w:rsid w:val="00CF5179"/>
    <w:rsid w:val="00D10EEE"/>
    <w:rsid w:val="00D20E4E"/>
    <w:rsid w:val="00D228F5"/>
    <w:rsid w:val="00D248FC"/>
    <w:rsid w:val="00D257E6"/>
    <w:rsid w:val="00D315F9"/>
    <w:rsid w:val="00D33E51"/>
    <w:rsid w:val="00D372F3"/>
    <w:rsid w:val="00D64921"/>
    <w:rsid w:val="00D7133C"/>
    <w:rsid w:val="00D85BC0"/>
    <w:rsid w:val="00D86E29"/>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C34"/>
    <w:rsid w:val="00E64D3B"/>
    <w:rsid w:val="00E66E1B"/>
    <w:rsid w:val="00E82503"/>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0792"/>
    <w:rsid w:val="00F33140"/>
    <w:rsid w:val="00F413AA"/>
    <w:rsid w:val="00F4170D"/>
    <w:rsid w:val="00F46490"/>
    <w:rsid w:val="00F46D34"/>
    <w:rsid w:val="00F53647"/>
    <w:rsid w:val="00F546CA"/>
    <w:rsid w:val="00F617D7"/>
    <w:rsid w:val="00F65B5D"/>
    <w:rsid w:val="00F7053F"/>
    <w:rsid w:val="00F95316"/>
    <w:rsid w:val="00FA51ED"/>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 w:type="character" w:styleId="Onopgelostemelding">
    <w:name w:val="Unresolved Mention"/>
    <w:basedOn w:val="Standaardalinea-lettertype"/>
    <w:uiPriority w:val="99"/>
    <w:semiHidden/>
    <w:unhideWhenUsed/>
    <w:rsid w:val="009E5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ieszka.Glowicka@DAFTRUC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trucks.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1433-991A-4A80-9D4C-D60FFEB36ADD}">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9B7AF663-7969-43DC-86DB-492C7E1F0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FAB66-088B-4AA8-A31A-8D6E1FAC8B2D}">
  <ds:schemaRefs>
    <ds:schemaRef ds:uri="http://schemas.microsoft.com/sharepoint/v3/contenttype/form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2110</Words>
  <Characters>13159</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30</cp:revision>
  <cp:lastPrinted>2019-05-22T13:26:00Z</cp:lastPrinted>
  <dcterms:created xsi:type="dcterms:W3CDTF">2025-08-18T09:23:00Z</dcterms:created>
  <dcterms:modified xsi:type="dcterms:W3CDTF">2025-08-23T06:04:00Z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