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Efficienza, sicurezza e comfort ottimali</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I veicoli DAF XD e XF Electric di nuova generazione stanno definendo un nuovo standard</w:t>
      </w:r>
    </w:p>
    <w:p w14:paraId="48429200" w14:textId="27B78600"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 xml:space="preserve">DAF Trucks ha avviato la produzione in serie dei veicoli DAF XD e XF Electric completamente elettrici. Le nuove </w:t>
      </w:r>
      <w:r w:rsidR="0020588E">
        <w:rPr>
          <w:rFonts w:ascii="Inter 28pt" w:hAnsi="Inter 28pt"/>
          <w:b/>
          <w:sz w:val="24"/>
        </w:rPr>
        <w:t>catene cinematiche</w:t>
      </w:r>
      <w:r>
        <w:rPr>
          <w:rFonts w:ascii="Inter 28pt" w:hAnsi="Inter 28pt"/>
          <w:b/>
          <w:sz w:val="24"/>
        </w:rPr>
        <w:t xml:space="preserve"> avanzate, unite al design estremamente aerodinamico dei veicoli, consentono un'autonomia a emissioni zero di oltre 500 chilometri con un'unica ricarica della batteria. Inoltre, stabiliscono un nuovo standard in termini di sicurezza e comfort.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Gruppi propulsori ultramoderni PACCAR EX-D1 e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Potenze da 170 kW (230 CV) a 350 kW (480 CV)</w:t>
      </w:r>
    </w:p>
    <w:p w14:paraId="17B1791F" w14:textId="0CD222B4" w:rsidR="006F6A21" w:rsidRPr="00BB7D1E" w:rsidRDefault="004E38F2" w:rsidP="62DB4B06">
      <w:pPr>
        <w:pStyle w:val="Body"/>
        <w:numPr>
          <w:ilvl w:val="1"/>
          <w:numId w:val="3"/>
        </w:numPr>
        <w:spacing w:line="360" w:lineRule="auto"/>
        <w:ind w:left="1434" w:hanging="357"/>
        <w:rPr>
          <w:rFonts w:ascii="Inter 28pt" w:hAnsi="Inter 28pt" w:cstheme="minorBidi"/>
          <w:sz w:val="24"/>
          <w:szCs w:val="24"/>
        </w:rPr>
      </w:pPr>
      <w:r w:rsidRPr="010B279F">
        <w:rPr>
          <w:rFonts w:ascii="Inter 28pt" w:hAnsi="Inter 28pt"/>
          <w:sz w:val="24"/>
          <w:szCs w:val="24"/>
        </w:rPr>
        <w:t>Trasmissione a tre velocità con riduttore planetario: peso ridotto, efficienza</w:t>
      </w:r>
      <w:r w:rsidR="0803717F" w:rsidRPr="010B279F">
        <w:rPr>
          <w:rFonts w:ascii="Inter 28pt" w:hAnsi="Inter 28pt"/>
          <w:sz w:val="24"/>
          <w:szCs w:val="24"/>
        </w:rPr>
        <w:t xml:space="preserve">, </w:t>
      </w:r>
      <w:r w:rsidRPr="010B279F">
        <w:rPr>
          <w:rFonts w:ascii="Inter 28pt" w:hAnsi="Inter 28pt"/>
          <w:sz w:val="24"/>
          <w:szCs w:val="24"/>
        </w:rPr>
        <w:t>comfort elevati e cambio di marcia ultra-rapido</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Consumo energetico incredibilmente basso</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Gruppi batterie modulari fabbricati su misura</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Configurazioni da due a cinque gruppi batteria: da 210 a 525 kWh</w:t>
      </w:r>
    </w:p>
    <w:p w14:paraId="6DC7146D" w14:textId="75D6F21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Autonomie a emissioni zero da 200 a 500 chilometri</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Sistema intelligente di gestione della batteria</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Batterie interamente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Senza cobalto e nichel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Lunga durata con garanzia di otto anni</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Ricaricabile fino al 100% senza compromettere la durata</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Sicurezza eccezionale</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Idonei per la ricarica CA e per la ricarica rapida CC</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Straordinaria facilità di allestimento per i telai dei modelli XD e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PTO elettrica a 650 V disponibile come opzione</w:t>
      </w:r>
    </w:p>
    <w:p w14:paraId="730582A7" w14:textId="0B637FF5" w:rsidR="003D657A" w:rsidRPr="00BB7D1E" w:rsidRDefault="2B8458D5" w:rsidP="79D6F55B">
      <w:pPr>
        <w:pStyle w:val="Body"/>
        <w:numPr>
          <w:ilvl w:val="1"/>
          <w:numId w:val="3"/>
        </w:numPr>
        <w:spacing w:line="360" w:lineRule="auto"/>
        <w:rPr>
          <w:rFonts w:ascii="Inter 28pt" w:hAnsi="Inter 28pt"/>
          <w:sz w:val="24"/>
          <w:szCs w:val="24"/>
        </w:rPr>
      </w:pPr>
      <w:r w:rsidRPr="79D6F55B">
        <w:rPr>
          <w:rFonts w:ascii="Inter 28pt" w:hAnsi="Inter 28pt"/>
          <w:sz w:val="24"/>
          <w:szCs w:val="24"/>
        </w:rPr>
        <w:t>Conf</w:t>
      </w:r>
      <w:r w:rsidR="003D657A" w:rsidRPr="79D6F55B">
        <w:rPr>
          <w:rFonts w:ascii="Inter 28pt" w:hAnsi="Inter 28pt"/>
          <w:sz w:val="24"/>
          <w:szCs w:val="24"/>
        </w:rPr>
        <w:t>i</w:t>
      </w:r>
      <w:r w:rsidRPr="79D6F55B">
        <w:rPr>
          <w:rFonts w:ascii="Inter 28pt" w:hAnsi="Inter 28pt"/>
          <w:sz w:val="24"/>
          <w:szCs w:val="24"/>
        </w:rPr>
        <w:t>gurazioni dedicate</w:t>
      </w:r>
      <w:r w:rsidR="003D657A" w:rsidRPr="79D6F55B">
        <w:rPr>
          <w:rFonts w:ascii="Inter 28pt" w:hAnsi="Inter 28pt"/>
          <w:sz w:val="24"/>
          <w:szCs w:val="24"/>
        </w:rPr>
        <w:t xml:space="preserve"> per i caricatori laterali</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Svariate configurazioni degli assali e tipologie di cabina</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DNA condiviso dai modelli DAF XD e XF</w:t>
      </w:r>
    </w:p>
    <w:p w14:paraId="75E937EB" w14:textId="4A610B4B"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I modelli elettrici sono disponibili con configurazione 4x2 trattore e </w:t>
      </w:r>
      <w:r w:rsidR="0020588E">
        <w:rPr>
          <w:rFonts w:ascii="Inter 28pt" w:hAnsi="Inter 28pt"/>
          <w:sz w:val="24"/>
        </w:rPr>
        <w:t>autotelaio</w:t>
      </w:r>
      <w:r>
        <w:rPr>
          <w:rFonts w:ascii="Inter 28pt" w:hAnsi="Inter 28pt"/>
          <w:sz w:val="24"/>
        </w:rPr>
        <w:t xml:space="preserve"> e configurazione 6x2</w:t>
      </w:r>
      <w:r w:rsidR="0020588E">
        <w:rPr>
          <w:rFonts w:ascii="Inter 28pt" w:hAnsi="Inter 28pt"/>
          <w:sz w:val="24"/>
        </w:rPr>
        <w:t xml:space="preserve"> autotelaio </w:t>
      </w:r>
      <w:r>
        <w:rPr>
          <w:rFonts w:ascii="Inter 28pt" w:hAnsi="Inter 28pt"/>
          <w:sz w:val="24"/>
        </w:rPr>
        <w:t>con assale folle sterzante o assale trainato sterzante</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MTC fino a 50 tonnellate</w:t>
      </w:r>
    </w:p>
    <w:p w14:paraId="51753269" w14:textId="1F648372" w:rsidR="009A3F05" w:rsidRPr="0020588E" w:rsidRDefault="009A3F05" w:rsidP="00191E03">
      <w:pPr>
        <w:pStyle w:val="Body"/>
        <w:numPr>
          <w:ilvl w:val="1"/>
          <w:numId w:val="3"/>
        </w:numPr>
        <w:spacing w:line="360" w:lineRule="auto"/>
        <w:rPr>
          <w:rFonts w:ascii="Inter 28pt" w:hAnsi="Inter 28pt" w:cstheme="minorBidi"/>
          <w:bCs/>
          <w:sz w:val="24"/>
          <w:szCs w:val="24"/>
          <w:lang w:val="en-US"/>
        </w:rPr>
      </w:pPr>
      <w:r w:rsidRPr="0020588E">
        <w:rPr>
          <w:rFonts w:ascii="Inter 28pt" w:hAnsi="Inter 28pt"/>
          <w:sz w:val="24"/>
          <w:lang w:val="en-US"/>
        </w:rPr>
        <w:t>Day Cab, Sleeper Cab e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Posizione ribassata della cabina combinata con ampio parabrezza e linee di cintura basse per una visione diretta imbattibile</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Sistema di visione digitale DAF e DAF Corner View per una visuale indiretta di livello superiore</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Eccellente facilità d'uso e straordinario comfort di guida</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Guida con un solo pedale</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Eleganti dettagli blu per esterni e interni</w:t>
      </w:r>
    </w:p>
    <w:p w14:paraId="0D00D531" w14:textId="3B5885DF" w:rsidR="00CC03F4" w:rsidRPr="00BB7D1E" w:rsidRDefault="00CC03F4" w:rsidP="79D6F55B">
      <w:pPr>
        <w:pStyle w:val="Body"/>
        <w:spacing w:before="240" w:line="360" w:lineRule="auto"/>
        <w:rPr>
          <w:rFonts w:ascii="Inter 28pt" w:hAnsi="Inter 28pt" w:cstheme="minorBidi"/>
          <w:sz w:val="24"/>
          <w:szCs w:val="24"/>
        </w:rPr>
      </w:pPr>
      <w:r w:rsidRPr="79D6F55B">
        <w:rPr>
          <w:rFonts w:ascii="Inter 28pt" w:hAnsi="Inter 28pt"/>
          <w:sz w:val="24"/>
          <w:szCs w:val="24"/>
        </w:rPr>
        <w:t>Nel 2018, DAF Trucks è stato il primo produttore di veicoli industriali in Europa a commercializzare un veicolo per la distribuzione completamente elettrico. Da allora, decine di trattori e cabinati CF Electric e cabinati LF Electric sono stati messi in servizio dai principali operatori del settore dei trasporti in applicazioni a emissioni zero in tutta Europa. I veicoli vengono utilizzati per rifornire supermercati e per la raccolta dei rifiuti nelle aree urbane.</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Con la nuova generazione dei modelli XD Electric e XF Electric, DAF sta portando il trasporto completamente elettrico a un nuovo livello. Le due innovative serie di veicoli si basano sulle pluripremiate serie XD e XF, offrendo gli stessi elevatissimi livelli di qualità, efficienza e sicurezza e un eccezionale comfort di guida.</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Gruppi propulsori ultramoderni</w:t>
      </w:r>
      <w:r>
        <w:rPr>
          <w:rFonts w:ascii="Inter 28pt" w:hAnsi="Inter 28pt"/>
          <w:b/>
          <w:sz w:val="24"/>
        </w:rPr>
        <w:br/>
      </w:r>
      <w:r>
        <w:rPr>
          <w:rFonts w:ascii="Inter 28pt" w:hAnsi="Inter 28pt"/>
          <w:sz w:val="24"/>
        </w:rPr>
        <w:t>I nuovi veicoli DAF XD e XF Electric sono alimentati dai gruppi propulsori efficienti e affidabili a magneti permanenti PACCAR EX-D1 e PACCAR EX-D2, che offrono potenze da 170 kW/230 CV a 350 kW/480 CV.</w:t>
      </w:r>
    </w:p>
    <w:p w14:paraId="5A9B5552" w14:textId="14268835" w:rsidR="003265C9" w:rsidRPr="00BB7D1E" w:rsidRDefault="0079079C" w:rsidP="79D6F55B">
      <w:pPr>
        <w:pStyle w:val="Body"/>
        <w:spacing w:before="240" w:line="360" w:lineRule="auto"/>
        <w:rPr>
          <w:rFonts w:ascii="Inter 28pt" w:hAnsi="Inter 28pt"/>
          <w:sz w:val="24"/>
          <w:szCs w:val="24"/>
        </w:rPr>
      </w:pPr>
      <w:r w:rsidRPr="79D6F55B">
        <w:rPr>
          <w:rFonts w:ascii="Inter 28pt" w:hAnsi="Inter 28pt"/>
          <w:sz w:val="24"/>
          <w:szCs w:val="24"/>
        </w:rPr>
        <w:lastRenderedPageBreak/>
        <w:t xml:space="preserve">I gruppi propulsori estremamente compatti sono composti da due motori elettrici separati e da una trasmissione centrale integrata a tre velocità. Il riduttore planetario assicura la selezione del rapporto giusto in ogni momento, attivando, se possibile, un solo motore elettrico durante l'utilizzo con carico parziale, per la massima efficienza. Se è richiesta più potenza e/o coppia, ad esempio durante l'accelerazione, su terreni collinari o durante la frenata rigenerativa, </w:t>
      </w:r>
      <w:r w:rsidR="3FB3B6D5" w:rsidRPr="79D6F55B">
        <w:rPr>
          <w:rFonts w:ascii="Inter 28pt" w:hAnsi="Inter 28pt"/>
          <w:sz w:val="24"/>
          <w:szCs w:val="24"/>
        </w:rPr>
        <w:t>i</w:t>
      </w:r>
      <w:r w:rsidRPr="79D6F55B">
        <w:rPr>
          <w:rFonts w:ascii="Inter 28pt" w:hAnsi="Inter 28pt"/>
          <w:sz w:val="24"/>
          <w:szCs w:val="24"/>
        </w:rPr>
        <w:t>l</w:t>
      </w:r>
      <w:r w:rsidR="3FB3B6D5" w:rsidRPr="79D6F55B">
        <w:rPr>
          <w:rFonts w:ascii="Inter 28pt" w:hAnsi="Inter 28pt"/>
          <w:sz w:val="24"/>
          <w:szCs w:val="24"/>
        </w:rPr>
        <w:t xml:space="preserve"> secondo</w:t>
      </w:r>
      <w:r w:rsidRPr="79D6F55B">
        <w:rPr>
          <w:rFonts w:ascii="Inter 28pt" w:hAnsi="Inter 28pt"/>
          <w:sz w:val="24"/>
          <w:szCs w:val="24"/>
        </w:rPr>
        <w:t xml:space="preserve"> gruppo propulsore viene attivat</w:t>
      </w:r>
      <w:r w:rsidR="2CB0A098" w:rsidRPr="79D6F55B">
        <w:rPr>
          <w:rFonts w:ascii="Inter 28pt" w:hAnsi="Inter 28pt"/>
          <w:sz w:val="24"/>
          <w:szCs w:val="24"/>
        </w:rPr>
        <w:t>o</w:t>
      </w:r>
      <w:r w:rsidRPr="79D6F55B">
        <w:rPr>
          <w:rFonts w:ascii="Inter 28pt" w:hAnsi="Inter 28pt"/>
          <w:sz w:val="24"/>
          <w:szCs w:val="24"/>
        </w:rPr>
        <w:t xml:space="preserve"> immediatamente e senza interruzioni. La soluzione compatta con due riduttori planetari è molto più leggera di una trasmissione convenzionale, aspetto che consente di ottimizzare il carico utile del veicolo, assicurando allo stesso tempo un cambio di marcia rapido ed estremamente comodo.</w:t>
      </w:r>
    </w:p>
    <w:p w14:paraId="7B6AC133" w14:textId="5DF179AF" w:rsidR="00AD7DA9" w:rsidRPr="00BB7D1E" w:rsidRDefault="00B017CA" w:rsidP="79D6F55B">
      <w:pPr>
        <w:pStyle w:val="Body"/>
        <w:spacing w:before="240" w:line="360" w:lineRule="auto"/>
        <w:rPr>
          <w:rFonts w:ascii="Inter 28pt" w:hAnsi="Inter 28pt" w:cstheme="minorBidi"/>
          <w:sz w:val="24"/>
          <w:szCs w:val="24"/>
        </w:rPr>
      </w:pPr>
      <w:r w:rsidRPr="79D6F55B">
        <w:rPr>
          <w:rFonts w:ascii="Inter 28pt" w:hAnsi="Inter 28pt"/>
          <w:b/>
          <w:bCs/>
          <w:sz w:val="24"/>
          <w:szCs w:val="24"/>
        </w:rPr>
        <w:t>PACCAR EX-D1:</w:t>
      </w:r>
      <w:r w:rsidRPr="79D6F55B">
        <w:rPr>
          <w:rFonts w:ascii="Inter 28pt" w:hAnsi="Inter 28pt"/>
          <w:sz w:val="24"/>
          <w:szCs w:val="24"/>
        </w:rPr>
        <w:t xml:space="preserve"> </w:t>
      </w:r>
      <w:r w:rsidRPr="79D6F55B">
        <w:rPr>
          <w:rFonts w:ascii="Inter 28pt" w:hAnsi="Inter 28pt"/>
          <w:b/>
          <w:bCs/>
          <w:sz w:val="24"/>
          <w:szCs w:val="24"/>
        </w:rPr>
        <w:t>XD Electric</w:t>
      </w:r>
      <w:r>
        <w:br/>
      </w:r>
      <w:r w:rsidRPr="79D6F55B">
        <w:rPr>
          <w:rFonts w:ascii="Inter 28pt" w:hAnsi="Inter 28pt"/>
          <w:sz w:val="24"/>
          <w:szCs w:val="24"/>
        </w:rPr>
        <w:t xml:space="preserve">Il gruppo propulsore PACCAR EX-D1 viene fornito sul DAF XD Electric per un uso </w:t>
      </w:r>
      <w:r w:rsidR="2A1199D1" w:rsidRPr="79D6F55B">
        <w:rPr>
          <w:rFonts w:ascii="Inter 28pt" w:hAnsi="Inter 28pt"/>
          <w:sz w:val="24"/>
          <w:szCs w:val="24"/>
        </w:rPr>
        <w:t xml:space="preserve">isolato </w:t>
      </w:r>
      <w:r w:rsidRPr="79D6F55B">
        <w:rPr>
          <w:rFonts w:ascii="Inter 28pt" w:hAnsi="Inter 28pt"/>
          <w:sz w:val="24"/>
          <w:szCs w:val="24"/>
        </w:rPr>
        <w:t>con PTT fino a 29 tonnellate. Sono disponibili tre varianti di potenza tra cui scegliere: 170 kW (230 CV), 220 kW (300 CV) e 270 kW (370 CV), ognuna con una coppia massima di 1.500 Nm. I motori possono essere associati a un numero di gruppi batterie compreso tra due e cinque, con una capacità lorda compresa tra 210 kWh e 525 kWh. Le trasmissioni PACCAR EX-D1 sono ideali, ad esempio, per la rifornitura di negozi e per la raccolta di contenitori e rifiuti. La potenza frenante rigenerativa massima per tutte le trasmissioni PACCAR EX-D1 è di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e XF Electric</w:t>
      </w:r>
      <w:r>
        <w:rPr>
          <w:rFonts w:ascii="Inter 28pt" w:hAnsi="Inter 28pt"/>
          <w:b/>
          <w:sz w:val="24"/>
        </w:rPr>
        <w:br/>
      </w:r>
      <w:r>
        <w:rPr>
          <w:rFonts w:ascii="Inter 28pt" w:hAnsi="Inter 28pt"/>
          <w:sz w:val="24"/>
        </w:rPr>
        <w:t>Per le applicazioni più impegnative, DAF offre il motore elettrico PACCAR EX-D2 più potente. È disponibile nelle versioni XD e XF Electric, con potenze di 270 kW (370 CV), 310 kW (420 CV) e 350 kW (480 CV). Questi gruppi propulsori offrono un'incredibile coppia di 2.400 Nm e sono adatti per MTC fino a 50 tonnellate. La trasmissione viene fornita con un minimo di tre e un massimo di cinque gruppi batterie, con una capacità lorda compresa tra 315 kWh e 525 kWh. PACCAR EX-D2, con una potenza frenante rigenerativa di 350 kW, è la scelta ideale per le applicazioni più pesanti e i trasporti su lunghe distanze.</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Tipo di veicolo</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Motore elettrico</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Potenza del motore</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Coppia</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Numero di gruppi batterie</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Capacità lorda del gruppo batterie</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CV)</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Da due a cinque</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CV)</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Da tre a cinque</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Da tre a cinque</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20588E" w:rsidRDefault="00AD7DA9" w:rsidP="00AD7DA9">
            <w:pPr>
              <w:pStyle w:val="Body"/>
              <w:spacing w:before="240"/>
              <w:jc w:val="center"/>
              <w:rPr>
                <w:rFonts w:ascii="Inter 28pt" w:hAnsi="Inter 28pt" w:cstheme="minorBidi"/>
                <w:sz w:val="18"/>
                <w:szCs w:val="18"/>
                <w:lang w:val="en-US"/>
              </w:rPr>
            </w:pPr>
            <w:r w:rsidRPr="0020588E">
              <w:rPr>
                <w:rFonts w:ascii="Inter 28pt" w:hAnsi="Inter 28pt"/>
                <w:sz w:val="18"/>
                <w:lang w:val="en-US"/>
              </w:rPr>
              <w:t>DAF</w:t>
            </w:r>
            <w:r w:rsidRPr="0020588E">
              <w:rPr>
                <w:rFonts w:ascii="Inter 28pt" w:hAnsi="Inter 28pt"/>
                <w:sz w:val="18"/>
                <w:lang w:val="en-US"/>
              </w:rPr>
              <w:br/>
              <w:t>XD Electric</w:t>
            </w:r>
            <w:r w:rsidRPr="0020588E">
              <w:rPr>
                <w:rFonts w:ascii="Inter 28pt" w:hAnsi="Inter 28pt"/>
                <w:sz w:val="18"/>
                <w:lang w:val="en-US"/>
              </w:rPr>
              <w:br/>
            </w:r>
            <w:r w:rsidRPr="0020588E">
              <w:rPr>
                <w:rFonts w:ascii="Inter 28pt" w:hAnsi="Inter 28pt"/>
                <w:sz w:val="18"/>
                <w:lang w:val="en-US"/>
              </w:rPr>
              <w:br/>
              <w:t>DAF</w:t>
            </w:r>
            <w:r w:rsidRPr="0020588E">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Da tre a cinque</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CV)</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Quattro o cinque</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CV)</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Quattro o cinque</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Pacchetti batterie modulari su misura</w:t>
      </w:r>
      <w:r>
        <w:rPr>
          <w:rFonts w:ascii="Inter 28pt" w:hAnsi="Inter 28pt"/>
          <w:sz w:val="24"/>
        </w:rPr>
        <w:br/>
        <w:t>Per adattare in modo ottimale i veicoli elettrici alle esigenze e alle applicazioni del cliente, DAF offre una gamma completa di configurazioni delle batterie, da due a cinque gruppi. Non tutti i clienti hanno bisogno di un'autonomia massima di 500 chilometri a emissioni zero, specie se dispongono di un veicolo che percorre un numero limitato di chilometri al giorno e ritorna alla base di partenza ogni sera, dove può essere ricaricato. Questo approccio riduce il peso del veicolo e aumenta la capacità di carico utile.</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Detto ciò, l'opzione dei cinque gruppi batterie assicura oltre 500 chilometri a emissioni zero con una singola ricarica della batteria. Con una pianificazione ottimale del veicolo e della ricarica, i modelli XD e XF Electric possono, in pratica, coprire fino a 1.000 chilometri completamente elettrici al giorno, caratteristica ideale per i trasporti su lunghe distanze.</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Questa sorprendente autonomia è dovuta in gran parte alle efficientissime trasmissioni PACCAR EX-D1 e EX-D2 e al sistema intelligente di gestione delle batterie di DAF, che distribuisce l'energia immagazzinata nella batteria lungo la trasmissione e altri componenti, per un'efficienza ottimale.</w:t>
      </w:r>
    </w:p>
    <w:p w14:paraId="77BB4EA2" w14:textId="56C3D907"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Il design estremamente aerodinamico dei veicoli è un ulteriore aspetto che contribuisce all'eccellente autonomia. Il design aerodinamico e affusolato della cabina, con gli angoli e il parabrezza arrotondati e l'assenza di giunzioni e spazi tra i pannelli, garantisce la minore resistenza</w:t>
      </w:r>
      <w:r w:rsidR="0020588E">
        <w:rPr>
          <w:rFonts w:ascii="Inter 28pt" w:hAnsi="Inter 28pt"/>
          <w:sz w:val="24"/>
        </w:rPr>
        <w:t xml:space="preserve"> aerodinamica</w:t>
      </w:r>
      <w:r>
        <w:rPr>
          <w:rFonts w:ascii="Inter 28pt" w:hAnsi="Inter 28pt"/>
          <w:sz w:val="24"/>
        </w:rPr>
        <w:t xml:space="preserve"> possibile, che si traduce direttamente nel minor consumo energetico </w:t>
      </w:r>
      <w:r w:rsidR="0020588E">
        <w:rPr>
          <w:rFonts w:ascii="Inter 28pt" w:hAnsi="Inter 28pt"/>
          <w:sz w:val="24"/>
        </w:rPr>
        <w:t>ottenibile</w:t>
      </w:r>
      <w:r>
        <w:rPr>
          <w:rFonts w:ascii="Inter 28pt" w:hAnsi="Inter 28pt"/>
          <w:sz w:val="24"/>
        </w:rPr>
        <w:t xml:space="preserve">. Anche le minigonne laterali, i deflettori, i fender e la </w:t>
      </w:r>
      <w:r>
        <w:rPr>
          <w:rFonts w:ascii="Inter 28pt" w:hAnsi="Inter 28pt"/>
          <w:i/>
          <w:sz w:val="24"/>
        </w:rPr>
        <w:t>piastra inferiore aerodinamica</w:t>
      </w:r>
      <w:r>
        <w:rPr>
          <w:rFonts w:ascii="Inter 28pt" w:hAnsi="Inter 28pt"/>
          <w:sz w:val="24"/>
        </w:rPr>
        <w:t xml:space="preserve"> sotto la cabina svolgono un ruolo importante, così come le telecamere digitali che sostituiscono gli specchietti.</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Vantaggi delle batterie LFP</w:t>
      </w:r>
      <w:r>
        <w:rPr>
          <w:rFonts w:ascii="Inter 28pt" w:hAnsi="Inter 28pt"/>
          <w:b/>
          <w:sz w:val="24"/>
        </w:rPr>
        <w:br/>
      </w:r>
      <w:r>
        <w:rPr>
          <w:rFonts w:ascii="Inter 28pt" w:hAnsi="Inter 28pt"/>
          <w:sz w:val="24"/>
        </w:rPr>
        <w:t>DAF utilizza solo batterie LFP (litio-ferro fosfato) di ultima generazione nei modelli XD e XF Electric di nuova generazione. Queste batterie prive di cobalto e nichel assicurano una lunga durata. Inoltre, possono essere ricaricate fino al 100% ogni volta senza ripercussioni per la durata.</w:t>
      </w:r>
    </w:p>
    <w:p w14:paraId="6E10C248" w14:textId="37E693B0" w:rsidR="00FC7949" w:rsidRPr="00BB7D1E" w:rsidRDefault="005E2632" w:rsidP="79D6F55B">
      <w:pPr>
        <w:pStyle w:val="Body"/>
        <w:spacing w:before="240" w:line="360" w:lineRule="auto"/>
        <w:rPr>
          <w:rFonts w:ascii="Inter 28pt" w:hAnsi="Inter 28pt"/>
          <w:sz w:val="24"/>
          <w:szCs w:val="24"/>
        </w:rPr>
      </w:pPr>
      <w:r w:rsidRPr="79D6F55B">
        <w:rPr>
          <w:rFonts w:ascii="Inter 28pt" w:hAnsi="Inter 28pt"/>
          <w:sz w:val="24"/>
          <w:szCs w:val="24"/>
        </w:rPr>
        <w:t xml:space="preserve">Le batterie LFP di DAF </w:t>
      </w:r>
      <w:r w:rsidR="108C240C" w:rsidRPr="79D6F55B">
        <w:rPr>
          <w:rFonts w:ascii="Inter 28pt" w:hAnsi="Inter 28pt"/>
          <w:sz w:val="24"/>
          <w:szCs w:val="24"/>
        </w:rPr>
        <w:t>con</w:t>
      </w:r>
      <w:r w:rsidRPr="79D6F55B">
        <w:rPr>
          <w:rFonts w:ascii="Inter 28pt" w:hAnsi="Inter 28pt"/>
          <w:sz w:val="24"/>
          <w:szCs w:val="24"/>
        </w:rPr>
        <w:t xml:space="preserve"> raffreddamento </w:t>
      </w:r>
      <w:r w:rsidR="060E77D5" w:rsidRPr="79D6F55B">
        <w:rPr>
          <w:rFonts w:ascii="Inter 28pt" w:hAnsi="Inter 28pt"/>
          <w:sz w:val="24"/>
          <w:szCs w:val="24"/>
        </w:rPr>
        <w:t>a liquido</w:t>
      </w:r>
      <w:r w:rsidRPr="79D6F55B">
        <w:rPr>
          <w:rFonts w:ascii="Inter 28pt" w:hAnsi="Inter 28pt"/>
          <w:sz w:val="24"/>
          <w:szCs w:val="24"/>
        </w:rPr>
        <w:t xml:space="preserve">, fornite con otto anni di garanzia, offrono un'elevata stabilità termica, per la massima sicurezza, con la possibilità di </w:t>
      </w:r>
      <w:r w:rsidR="12EE942F" w:rsidRPr="79D6F55B">
        <w:rPr>
          <w:rFonts w:ascii="Inter 28pt" w:hAnsi="Inter 28pt"/>
          <w:sz w:val="24"/>
          <w:szCs w:val="24"/>
        </w:rPr>
        <w:t>ottimizzare le dimensioni delle</w:t>
      </w:r>
      <w:r w:rsidRPr="79D6F55B">
        <w:rPr>
          <w:rFonts w:ascii="Inter 28pt" w:hAnsi="Inter 28pt"/>
          <w:sz w:val="24"/>
          <w:szCs w:val="24"/>
        </w:rPr>
        <w:t xml:space="preserve"> celle della batteria, risparmiando spazio.</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Ricarica CC rapida di serie, ricarica CA opzionale</w:t>
      </w:r>
      <w:r>
        <w:rPr>
          <w:rFonts w:ascii="Inter 28pt" w:hAnsi="Inter 28pt"/>
          <w:b/>
          <w:sz w:val="24"/>
        </w:rPr>
        <w:br/>
      </w:r>
      <w:r>
        <w:rPr>
          <w:rFonts w:ascii="Inter 28pt" w:hAnsi="Inter 28pt"/>
          <w:sz w:val="24"/>
        </w:rPr>
        <w:t>I modelli XD Electric e XF Electric di nuova generazione sono compatibili con la ricarica rapida fino a 325 kW. Una configurazione con tre gruppi batterie può essere caricata in poco più 45 minuti dallo 0% all'80% della capacità. Le configurazioni massime con cinque gruppi batterie possono essere interamente ricaricate in due ore. È disponibile un caricabatterie di bordo opzionale che può essere utilizzato per la ricarica con corrente alternata (CA) fino a 22 kW e consente di utilizzare un veicolo anche quando non è disponibile la ricarica rapida a corrente continua (CC).</w:t>
      </w:r>
    </w:p>
    <w:p w14:paraId="2D72557E" w14:textId="2B60FD0F" w:rsidR="00024528" w:rsidRPr="00BB7D1E" w:rsidRDefault="008F63F7" w:rsidP="79D6F55B">
      <w:pPr>
        <w:pStyle w:val="Body"/>
        <w:spacing w:before="240" w:line="360" w:lineRule="auto"/>
        <w:rPr>
          <w:rFonts w:ascii="Inter 28pt" w:hAnsi="Inter 28pt"/>
          <w:sz w:val="24"/>
          <w:szCs w:val="24"/>
        </w:rPr>
      </w:pPr>
      <w:r w:rsidRPr="79D6F55B">
        <w:rPr>
          <w:rFonts w:ascii="Inter 28pt" w:hAnsi="Inter 28pt"/>
          <w:b/>
          <w:bCs/>
          <w:sz w:val="24"/>
          <w:szCs w:val="24"/>
        </w:rPr>
        <w:t>Facilità di allestimento</w:t>
      </w:r>
      <w:r>
        <w:br/>
      </w:r>
      <w:r w:rsidRPr="79D6F55B">
        <w:rPr>
          <w:rFonts w:ascii="Inter 28pt" w:hAnsi="Inter 28pt"/>
          <w:sz w:val="24"/>
          <w:szCs w:val="24"/>
        </w:rPr>
        <w:t>Grazie al posizionamento flessibile e modulare dei gruppi batterie sul telaio, i modelli DAF XD Electric e XF Electric di nuova generazione offrono la stessa facilità di allestimento leader della categoria di tutti gli altri modelli della serie DAF di nuova generazione. Il posizionamento dei</w:t>
      </w:r>
      <w:r w:rsidR="22158469" w:rsidRPr="79D6F55B">
        <w:rPr>
          <w:rFonts w:ascii="Inter 28pt" w:hAnsi="Inter 28pt"/>
          <w:sz w:val="24"/>
          <w:szCs w:val="24"/>
        </w:rPr>
        <w:t xml:space="preserve"> pacchi batteria </w:t>
      </w:r>
      <w:r w:rsidRPr="79D6F55B">
        <w:rPr>
          <w:rFonts w:ascii="Inter 28pt" w:hAnsi="Inter 28pt"/>
          <w:sz w:val="24"/>
          <w:szCs w:val="24"/>
        </w:rPr>
        <w:t xml:space="preserve">può essere perfettamente adattato all'uso previsto del veicolo, fornendo un ampio spazio per il montaggio, ad esempio, </w:t>
      </w:r>
      <w:r w:rsidRPr="79D6F55B">
        <w:rPr>
          <w:rFonts w:ascii="Inter 28pt" w:hAnsi="Inter 28pt"/>
          <w:sz w:val="24"/>
          <w:szCs w:val="24"/>
        </w:rPr>
        <w:lastRenderedPageBreak/>
        <w:t>di un cassone con caricatore laterale o di supporti per gru. È inoltre disponibile un'e-PTO opzionale da 650 V (25 kW e 90 kW), che può essere utilizzata, ad esempio, per alimentare un sistema di refrigerazione elettrico.</w:t>
      </w:r>
    </w:p>
    <w:bookmarkEnd w:id="1"/>
    <w:p w14:paraId="4D9A8331" w14:textId="14C89A32"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 xml:space="preserve">È disponibile un pacchetto Bolt &amp; Play per DAF XD 6x2 con assale posteriore trainato sterzante (FAN), appositamente progettato per l'installazione di </w:t>
      </w:r>
      <w:r w:rsidR="0020588E">
        <w:rPr>
          <w:rFonts w:ascii="Inter 28pt" w:hAnsi="Inter 28pt"/>
          <w:sz w:val="24"/>
        </w:rPr>
        <w:t>un allestimento</w:t>
      </w:r>
      <w:r>
        <w:rPr>
          <w:rFonts w:ascii="Inter 28pt" w:hAnsi="Inter 28pt"/>
          <w:sz w:val="24"/>
        </w:rPr>
        <w:t xml:space="preserve"> per la raccolta dei rifiuti sul lato del veicolo. In questo caso, il telaio viene montato in fabbrica con un'e-PTO, staffe di montaggio specifiche per la struttura e connettori che controllano le funzioni della struttura. Il pacchetto Bolt &amp; Play semplifica la vita sia per il concessionario che per l'allestitore. Inoltre, il cliente trae vantaggio dall'integrazione ottimale tra carrozzeria e telaio, a garanzia della massima qualità e della massima disponibilità del veicolo.</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DNA inconfondibile</w:t>
      </w:r>
      <w:r>
        <w:rPr>
          <w:rFonts w:ascii="Inter 28pt" w:hAnsi="Inter 28pt"/>
          <w:b/>
          <w:sz w:val="24"/>
        </w:rPr>
        <w:br/>
      </w:r>
      <w:r>
        <w:rPr>
          <w:rFonts w:ascii="Inter 28pt" w:hAnsi="Inter 28pt"/>
          <w:sz w:val="24"/>
        </w:rPr>
        <w:t>I nuovi modelli XD e XF Electric sono caratterizzati dallo stesso DNA distintivo degli attuali veicoli DAF di nuova generazione, riproponendo pertanto gli stessi standard di riferimento dei rispettivi segmenti dal punto di vista della sicurezza, del comfort e della facilità d'uso.</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Sicurezza senza pari</w:t>
      </w:r>
      <w:r>
        <w:rPr>
          <w:rFonts w:ascii="Inter 28pt" w:hAnsi="Inter 28pt"/>
          <w:b/>
          <w:sz w:val="24"/>
        </w:rPr>
        <w:br/>
      </w:r>
      <w:r>
        <w:rPr>
          <w:rFonts w:ascii="Inter 28pt" w:hAnsi="Inter 28pt"/>
          <w:sz w:val="24"/>
        </w:rPr>
        <w:t>L'innovativo design della cabina è il principale aspetto che contribuisce in modo significativo alla sicurezza. Grazie a un ampio parabrezza, alle linee di cintura basse dei finestrini e alle opzioni utili come il finestrino lato marciapiede, il sistema di visione digitale DAF e il sistema DAF Corner View, i veicoli offrono una visione diretta e indiretta senza precedenti. Il sistema DAF City Side &amp; Turn Assist aumenta la sicurezza nelle aree urbane, avvisando attivamente il conducente in presenza di utenti della strada vulnerabili nei pressi del veicolo.</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Elevati livelli di comfort</w:t>
      </w:r>
      <w:r>
        <w:rPr>
          <w:rFonts w:ascii="Inter 28pt" w:hAnsi="Inter 28pt"/>
          <w:sz w:val="24"/>
        </w:rPr>
        <w:br/>
        <w:t xml:space="preserve">Le cabine sono spaziose e progettate in modo efficiente. L'accessibilità è perfetta, con due (XD) o tre (XF) gradini posizionati in modo intelligente. Il cruscotto dal design ergonomico è dotato di display digitali configurabili e dalla visibilità perfetta. Sia il volante che il sedile hanno un'ampia gamma di regolazione, mentre i letti da 220 cm </w:t>
      </w:r>
      <w:r>
        <w:rPr>
          <w:rFonts w:ascii="Inter 28pt" w:hAnsi="Inter 28pt"/>
          <w:sz w:val="24"/>
        </w:rPr>
        <w:lastRenderedPageBreak/>
        <w:t>assicurano il massimo comfort. Il design ottimizzato del telaio, l'esclusiva cabina e le sospensioni anteriori e posteriori garantiscono un comfort eccezionale, rendendo i modelli DAF XD e XF Electric piacevolissimi da guidare.</w:t>
      </w:r>
    </w:p>
    <w:p w14:paraId="4633D8D5" w14:textId="2B1690FD" w:rsidR="002E2260" w:rsidRPr="00BB7D1E" w:rsidRDefault="00C40047" w:rsidP="79D6F55B">
      <w:pPr>
        <w:pStyle w:val="Body"/>
        <w:spacing w:before="240" w:line="360" w:lineRule="auto"/>
        <w:rPr>
          <w:rFonts w:ascii="Inter 28pt" w:hAnsi="Inter 28pt" w:cstheme="minorBidi"/>
          <w:sz w:val="24"/>
          <w:szCs w:val="24"/>
        </w:rPr>
      </w:pPr>
      <w:r w:rsidRPr="79D6F55B">
        <w:rPr>
          <w:rFonts w:ascii="Inter 28pt" w:hAnsi="Inter 28pt"/>
          <w:sz w:val="24"/>
          <w:szCs w:val="24"/>
        </w:rPr>
        <w:t xml:space="preserve">È inoltre disponibile la guida con un pedale, che consente di utilizzare il pedale dell'acceleratore per accelerare e decelerare. Il segmento inferiore della corsa del pedale è riservato all'accelerazione, mentre la </w:t>
      </w:r>
      <w:r w:rsidR="03470E46" w:rsidRPr="79D6F55B">
        <w:rPr>
          <w:rFonts w:ascii="Inter 28pt" w:hAnsi="Inter 28pt"/>
          <w:sz w:val="24"/>
          <w:szCs w:val="24"/>
        </w:rPr>
        <w:t xml:space="preserve">parte </w:t>
      </w:r>
      <w:r w:rsidRPr="79D6F55B">
        <w:rPr>
          <w:rFonts w:ascii="Inter 28pt" w:hAnsi="Inter 28pt"/>
          <w:sz w:val="24"/>
          <w:szCs w:val="24"/>
        </w:rPr>
        <w:t>superiore può essere utilizzata per controllare e modulare la frenata rigenerativa. Il pulsante della frenata rigenerativa sulla leva del piantone dello sterzo viene utilizzato per innestare la guida a pedale singolo e selezionare la quantità di potenza frenante richiesta (33, 66 o 100% della potenza frenante totale).</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Dettagli eleganti</w:t>
      </w:r>
      <w:r>
        <w:rPr>
          <w:rFonts w:ascii="Inter 28pt" w:hAnsi="Inter 28pt"/>
          <w:b/>
          <w:sz w:val="24"/>
        </w:rPr>
        <w:br/>
      </w:r>
      <w:r>
        <w:rPr>
          <w:rFonts w:ascii="Inter 28pt" w:hAnsi="Inter 28pt"/>
          <w:sz w:val="24"/>
        </w:rPr>
        <w:t>Nonostante l'aspetto molto simile a quello dei modelli diesel, gli eleganti dettagli color blu sulla griglia e sui fari contribuiscono a distinguere le varianti elettriche. Gli interni del veicolo sono dotati di un quadro strumenti digitale accattivante, appositamente sviluppato per fornire una panoramica immediata della trasmissione elettrica, con dati sul consumo energetico, sullo stato di carica, sull'autonomia, sulla potenza erogata e sulla rigenerazione. Il sistema di navigazione opzionale DAF Truck mostra anche l'ubicazione delle stazioni di carica pubbliche e quelle disponibili.</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Consegna iniziale</w:t>
      </w:r>
      <w:r>
        <w:rPr>
          <w:rFonts w:ascii="Inter 28pt" w:hAnsi="Inter 28pt"/>
          <w:sz w:val="24"/>
        </w:rPr>
        <w:br/>
        <w:t>I modelli XD Electric e XF Electric sono disponibili con configurazione 4x2 trattore e cabinato. Sono inoltre disponibili con configurazione 6x2 cabinato con assale folle sterzante o assale trainato sterzante, in grado di offrire prestazioni superiori in termini di capacità di carico utile e di manovrabilità. La gamma di configurazioni degli assali con trasmissione elettrica sarà ulteriormente ampliata nel corso del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"Chiunque lavori con i nostri nuovi veicoli elettrici riconoscerà immediatamente che queste versioni sono state parti integranti dello sviluppo dei veicoli DAF XD e XF di nuova generazione sin dall'inizio", afferma Bart Bosmans, membro del Consiglio di amministrazione e responsabile del marketing e delle vendite. "Trasmissione e veicolo formano una combinazione perfetta, soprattutto considerando le principali </w:t>
      </w:r>
      <w:r>
        <w:rPr>
          <w:rFonts w:ascii="Inter 28pt" w:hAnsi="Inter 28pt"/>
          <w:sz w:val="24"/>
        </w:rPr>
        <w:lastRenderedPageBreak/>
        <w:t>esigenze di progettazione, vale a dire la distribuzione intensiva. Oltre a questi veicoli leader della categoria, forniamo un pacchetto completo di servizi per supportare gli operatori del settore dei trasporti nella transizione energetica, che vanno da corsi di formazione specifici per i conducenti alla pianificazione accurata degli itinerari, passando per la fornitura di stazioni di ricarica e sistemi di immagazzinamento dell'energia e le informazioni specifiche della nostra piattaforma online di gestione delle flotte PACCAR Connect. Questa combinazione di prodotti e servizi rende DAF il partner ideale nel processo di transizione energetica".</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 Come consociata interamente controllata di PACCAR Inc, azienda tecnologica globale che progetta e produce veicoli leggeri, medi e pesanti, DAF fornisce una gamma completa di trattori e cabinati e offre il veicolo giusto per ogni tipo di trasporto. DAF è anche leader nel campo dei servizi, inclusi contratti di riparazione e manutenzione MultiSupport, servizi finanziari PACCAR Financial e un servizio di fornitura ricambi di prima classe,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settembre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Nota per i redattori</w:t>
      </w:r>
    </w:p>
    <w:p w14:paraId="0B3ABD7D" w14:textId="77777777" w:rsidR="0065716B" w:rsidRPr="00BB7D1E" w:rsidRDefault="0065716B" w:rsidP="0065716B">
      <w:pPr>
        <w:rPr>
          <w:rFonts w:ascii="Inter 28pt" w:hAnsi="Inter 28pt" w:cstheme="minorBidi"/>
          <w:sz w:val="24"/>
        </w:rPr>
      </w:pPr>
      <w:r>
        <w:rPr>
          <w:rFonts w:ascii="Inter 28pt" w:hAnsi="Inter 28pt"/>
          <w:sz w:val="24"/>
        </w:rPr>
        <w:t>Per ulteriori informazioni:</w:t>
      </w:r>
    </w:p>
    <w:p w14:paraId="67841124" w14:textId="77777777" w:rsidR="0065716B" w:rsidRPr="00BB7D1E" w:rsidRDefault="0065716B" w:rsidP="0065716B">
      <w:pPr>
        <w:rPr>
          <w:rFonts w:ascii="Inter 28pt" w:hAnsi="Inter 28pt" w:cstheme="minorBidi"/>
          <w:sz w:val="24"/>
        </w:rPr>
      </w:pPr>
      <w:r>
        <w:rPr>
          <w:rFonts w:ascii="Inter 28pt" w:hAnsi="Inter 28pt"/>
          <w:sz w:val="24"/>
        </w:rPr>
        <w:t>DAF Trucks N.V.</w:t>
      </w:r>
    </w:p>
    <w:p w14:paraId="50927CC6" w14:textId="47BF76BA" w:rsidR="0065716B" w:rsidRPr="00BB7D1E" w:rsidRDefault="0065716B" w:rsidP="0065716B">
      <w:pPr>
        <w:rPr>
          <w:rFonts w:ascii="Inter 28pt" w:hAnsi="Inter 28pt" w:cstheme="minorBidi"/>
          <w:sz w:val="24"/>
        </w:rPr>
      </w:pPr>
      <w:r>
        <w:rPr>
          <w:rFonts w:ascii="Inter 28pt" w:hAnsi="Inter 28pt"/>
          <w:sz w:val="24"/>
        </w:rPr>
        <w:t>Reparto comunicazioni aziendali</w:t>
      </w:r>
    </w:p>
    <w:p w14:paraId="1EC9AAF2" w14:textId="77777777" w:rsidR="0065716B" w:rsidRPr="00BB7D1E" w:rsidRDefault="0065716B" w:rsidP="0065716B">
      <w:pPr>
        <w:rPr>
          <w:rFonts w:ascii="Inter 28pt" w:hAnsi="Inter 28pt" w:cstheme="minorBidi"/>
          <w:sz w:val="24"/>
        </w:rPr>
      </w:pPr>
      <w:r>
        <w:rPr>
          <w:rFonts w:ascii="Inter 28pt" w:hAnsi="Inter 28pt"/>
          <w:sz w:val="24"/>
        </w:rPr>
        <w:t>Rutger Kerstiens, +31 (0)40 214 2874</w:t>
      </w:r>
    </w:p>
    <w:p w14:paraId="7050EC7C" w14:textId="6C862518" w:rsidR="00AC6766" w:rsidRDefault="0065716B" w:rsidP="00060F54">
      <w:pPr>
        <w:spacing w:line="276" w:lineRule="auto"/>
      </w:pPr>
      <w:hyperlink r:id="rId13" w:history="1">
        <w:r>
          <w:rPr>
            <w:rStyle w:val="Hyperlink"/>
            <w:rFonts w:ascii="Inter 28pt" w:hAnsi="Inter 28pt"/>
            <w:sz w:val="24"/>
          </w:rPr>
          <w:t>www.daf.com</w:t>
        </w:r>
      </w:hyperlink>
    </w:p>
    <w:p w14:paraId="0079B471" w14:textId="77777777" w:rsidR="00B23C46" w:rsidRDefault="00B23C46" w:rsidP="00060F54">
      <w:pPr>
        <w:spacing w:line="276" w:lineRule="auto"/>
      </w:pPr>
    </w:p>
    <w:p w14:paraId="6299EECB" w14:textId="77777777" w:rsidR="00B23C46" w:rsidRDefault="00B23C46" w:rsidP="00B23C46">
      <w:pPr>
        <w:rPr>
          <w:rFonts w:ascii="Inter 28pt" w:hAnsi="Inter 28pt"/>
          <w:sz w:val="24"/>
        </w:rPr>
      </w:pPr>
      <w:r>
        <w:rPr>
          <w:rFonts w:ascii="Inter 28pt" w:hAnsi="Inter 28pt"/>
          <w:sz w:val="24"/>
        </w:rPr>
        <w:t>DAF Veicoli Industriali S.p.A.</w:t>
      </w:r>
    </w:p>
    <w:p w14:paraId="466ACB2C" w14:textId="77777777" w:rsidR="00B23C46" w:rsidRDefault="00B23C46" w:rsidP="00B23C46">
      <w:pPr>
        <w:rPr>
          <w:rFonts w:ascii="Inter 28pt" w:hAnsi="Inter 28pt"/>
          <w:sz w:val="24"/>
        </w:rPr>
      </w:pPr>
      <w:r>
        <w:rPr>
          <w:rFonts w:ascii="Inter 28pt" w:hAnsi="Inter 28pt"/>
          <w:sz w:val="24"/>
        </w:rPr>
        <w:t>Marketing e Comunicazione</w:t>
      </w:r>
    </w:p>
    <w:p w14:paraId="0A012045" w14:textId="77777777" w:rsidR="00B23C46" w:rsidRDefault="00B23C46" w:rsidP="00B23C46">
      <w:pPr>
        <w:rPr>
          <w:rFonts w:ascii="Inter 28pt" w:hAnsi="Inter 28pt"/>
          <w:sz w:val="24"/>
        </w:rPr>
      </w:pPr>
      <w:r>
        <w:rPr>
          <w:rFonts w:ascii="Inter 28pt" w:hAnsi="Inter 28pt"/>
          <w:sz w:val="24"/>
        </w:rPr>
        <w:t>Mauro Monfredini +39 334-6491301</w:t>
      </w:r>
    </w:p>
    <w:p w14:paraId="683F9CE7" w14:textId="77777777" w:rsidR="00B23C46" w:rsidRDefault="00B23C46" w:rsidP="00B23C46">
      <w:pPr>
        <w:rPr>
          <w:rFonts w:ascii="Inter 28pt" w:hAnsi="Inter 28pt"/>
          <w:sz w:val="24"/>
        </w:rPr>
      </w:pPr>
      <w:hyperlink r:id="rId14" w:history="1">
        <w:r>
          <w:rPr>
            <w:rStyle w:val="Hyperlink"/>
            <w:rFonts w:ascii="Inter 28pt" w:hAnsi="Inter 28pt"/>
            <w:sz w:val="24"/>
          </w:rPr>
          <w:t>www.daftrucks.it</w:t>
        </w:r>
      </w:hyperlink>
      <w:r>
        <w:rPr>
          <w:rFonts w:ascii="Inter 28pt" w:hAnsi="Inter 28pt"/>
          <w:sz w:val="24"/>
        </w:rPr>
        <w:t xml:space="preserve"> </w:t>
      </w:r>
    </w:p>
    <w:p w14:paraId="6B733FB4" w14:textId="77777777" w:rsidR="00B23C46" w:rsidRDefault="00B23C46" w:rsidP="00B23C46"/>
    <w:p w14:paraId="5F636639" w14:textId="77777777" w:rsidR="00B23C46" w:rsidRPr="00060F54" w:rsidRDefault="00B23C46" w:rsidP="00060F54">
      <w:pPr>
        <w:spacing w:line="276" w:lineRule="auto"/>
        <w:rPr>
          <w:rFonts w:ascii="Inter 28pt" w:hAnsi="Inter 28pt" w:cstheme="minorBidi"/>
          <w:sz w:val="24"/>
        </w:rPr>
      </w:pPr>
    </w:p>
    <w:sectPr w:rsidR="00B23C46" w:rsidRPr="00060F5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13F0" w14:textId="77777777" w:rsidR="00207CC5" w:rsidRDefault="00207CC5">
      <w:r>
        <w:separator/>
      </w:r>
    </w:p>
  </w:endnote>
  <w:endnote w:type="continuationSeparator" w:id="0">
    <w:p w14:paraId="53B0D234" w14:textId="77777777" w:rsidR="00207CC5" w:rsidRDefault="0020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82FE" w14:textId="77777777" w:rsidR="00207CC5" w:rsidRDefault="00207CC5">
      <w:r>
        <w:separator/>
      </w:r>
    </w:p>
  </w:footnote>
  <w:footnote w:type="continuationSeparator" w:id="0">
    <w:p w14:paraId="63DC5E77" w14:textId="77777777" w:rsidR="00207CC5" w:rsidRDefault="0020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2420" w14:textId="77777777" w:rsidR="002D0645" w:rsidRDefault="002D0645" w:rsidP="002D0645">
    <w:pPr>
      <w:pStyle w:val="HeaderTextLeft"/>
      <w:framePr w:w="6967" w:h="1265" w:hRule="exact" w:wrap="around" w:x="624" w:y="376"/>
      <w:spacing w:before="120" w:line="420" w:lineRule="exact"/>
      <w:rPr>
        <w:b w:val="0"/>
      </w:rPr>
    </w:pPr>
  </w:p>
  <w:p w14:paraId="3D71D7A9" w14:textId="77777777" w:rsidR="002D0645" w:rsidRPr="0077358E" w:rsidRDefault="002D0645" w:rsidP="002D0645">
    <w:pPr>
      <w:pStyle w:val="HeaderTextLeft"/>
      <w:framePr w:w="6967" w:h="1265" w:hRule="exact" w:wrap="around" w:x="624" w:y="376"/>
      <w:spacing w:line="420" w:lineRule="exact"/>
      <w:rPr>
        <w:b w:val="0"/>
      </w:rPr>
    </w:pPr>
    <w:r w:rsidRPr="00BD3C13">
      <w:rPr>
        <w:b w:val="0"/>
      </w:rPr>
      <w:t>Comunicato Stampa</w:t>
    </w:r>
  </w:p>
  <w:tbl>
    <w:tblPr>
      <w:tblW w:w="2553" w:type="dxa"/>
      <w:tblLayout w:type="fixed"/>
      <w:tblCellMar>
        <w:left w:w="0" w:type="dxa"/>
        <w:right w:w="0" w:type="dxa"/>
      </w:tblCellMar>
      <w:tblLook w:val="0000" w:firstRow="0" w:lastRow="0" w:firstColumn="0" w:lastColumn="0" w:noHBand="0" w:noVBand="0"/>
    </w:tblPr>
    <w:tblGrid>
      <w:gridCol w:w="2553"/>
    </w:tblGrid>
    <w:tr w:rsidR="002D0645" w14:paraId="55B377FC" w14:textId="77777777" w:rsidTr="00592132">
      <w:trPr>
        <w:trHeight w:val="1249"/>
      </w:trPr>
      <w:tc>
        <w:tcPr>
          <w:tcW w:w="2553" w:type="dxa"/>
        </w:tcPr>
        <w:p w14:paraId="536B47EF" w14:textId="77777777" w:rsidR="002D0645" w:rsidRDefault="002D0645" w:rsidP="002D0645">
          <w:pPr>
            <w:pStyle w:val="KoptekstLogo"/>
            <w:framePr w:wrap="around"/>
            <w:rPr>
              <w:b w:val="0"/>
            </w:rPr>
          </w:pPr>
          <w:r>
            <w:object w:dxaOrig="12227" w:dyaOrig="5716" w14:anchorId="03A4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9pt;height:54.8pt">
                <v:imagedata r:id="rId1" o:title=""/>
              </v:shape>
              <o:OLEObject Type="Embed" ProgID="PBrush" ShapeID="_x0000_i1027" DrawAspect="Content" ObjectID="_1817623380" r:id="rId2"/>
            </w:object>
          </w:r>
        </w:p>
      </w:tc>
    </w:tr>
    <w:tr w:rsidR="002D0645" w:rsidRPr="00C54346" w14:paraId="13F743F7" w14:textId="77777777" w:rsidTr="00592132">
      <w:trPr>
        <w:trHeight w:hRule="exact" w:val="264"/>
      </w:trPr>
      <w:tc>
        <w:tcPr>
          <w:tcW w:w="2553" w:type="dxa"/>
        </w:tcPr>
        <w:p w14:paraId="610EE86B" w14:textId="77777777" w:rsidR="002D0645" w:rsidRDefault="002D0645" w:rsidP="002D0645">
          <w:pPr>
            <w:pStyle w:val="KoptekstLogoCompanyAddress"/>
            <w:framePr w:wrap="around"/>
          </w:pPr>
          <w:r>
            <w:rPr>
              <w:lang w:val="cs-CZ"/>
            </w:rPr>
            <w:t>Via Del Mulino, 1</w:t>
          </w:r>
        </w:p>
      </w:tc>
    </w:tr>
    <w:tr w:rsidR="002D0645" w14:paraId="13E8D8EE" w14:textId="77777777" w:rsidTr="00592132">
      <w:trPr>
        <w:trHeight w:hRule="exact" w:val="264"/>
      </w:trPr>
      <w:tc>
        <w:tcPr>
          <w:tcW w:w="2553" w:type="dxa"/>
        </w:tcPr>
        <w:p w14:paraId="0FF70E36" w14:textId="77777777" w:rsidR="002D0645" w:rsidRDefault="002D0645" w:rsidP="002D0645">
          <w:pPr>
            <w:pStyle w:val="KoptekstLogoCompanyAddress"/>
            <w:framePr w:wrap="around"/>
          </w:pPr>
          <w:r>
            <w:rPr>
              <w:lang w:val="cs-CZ"/>
            </w:rPr>
            <w:t>20090  Assago (MI)</w:t>
          </w:r>
        </w:p>
      </w:tc>
    </w:tr>
    <w:tr w:rsidR="002D0645" w14:paraId="5AC8EAA2" w14:textId="77777777" w:rsidTr="00592132">
      <w:trPr>
        <w:trHeight w:hRule="exact" w:val="264"/>
      </w:trPr>
      <w:tc>
        <w:tcPr>
          <w:tcW w:w="2553" w:type="dxa"/>
        </w:tcPr>
        <w:p w14:paraId="66D6D57C" w14:textId="77777777" w:rsidR="002D0645" w:rsidRPr="00021AA0" w:rsidRDefault="002D0645" w:rsidP="002D0645">
          <w:pPr>
            <w:pStyle w:val="KoptekstLogoCompanyAddress"/>
            <w:framePr w:wrap="around"/>
          </w:pPr>
        </w:p>
      </w:tc>
    </w:tr>
    <w:tr w:rsidR="002D0645" w14:paraId="30890813" w14:textId="77777777" w:rsidTr="00592132">
      <w:trPr>
        <w:trHeight w:hRule="exact" w:val="264"/>
      </w:trPr>
      <w:tc>
        <w:tcPr>
          <w:tcW w:w="2553" w:type="dxa"/>
        </w:tcPr>
        <w:p w14:paraId="68DE3AF7" w14:textId="77777777" w:rsidR="002D0645" w:rsidRDefault="002D0645" w:rsidP="002D0645">
          <w:pPr>
            <w:pStyle w:val="KoptekstLogoCompanyAddress"/>
            <w:framePr w:wrap="around"/>
          </w:pPr>
        </w:p>
      </w:tc>
    </w:tr>
    <w:tr w:rsidR="002D0645" w14:paraId="7E16B2C0" w14:textId="77777777" w:rsidTr="00592132">
      <w:trPr>
        <w:trHeight w:hRule="exact" w:val="264"/>
      </w:trPr>
      <w:tc>
        <w:tcPr>
          <w:tcW w:w="2553" w:type="dxa"/>
        </w:tcPr>
        <w:p w14:paraId="14077B6D" w14:textId="77777777" w:rsidR="002D0645" w:rsidRDefault="002D0645" w:rsidP="002D0645">
          <w:pPr>
            <w:pStyle w:val="KoptekstLogoCompanyAddress"/>
            <w:framePr w:wrap="around"/>
          </w:pPr>
          <w:r>
            <w:t>Tel : +39 02 484 29 1</w:t>
          </w:r>
        </w:p>
      </w:tc>
    </w:tr>
    <w:tr w:rsidR="002D0645" w14:paraId="40287155" w14:textId="77777777" w:rsidTr="00592132">
      <w:trPr>
        <w:trHeight w:hRule="exact" w:val="264"/>
      </w:trPr>
      <w:tc>
        <w:tcPr>
          <w:tcW w:w="2553" w:type="dxa"/>
        </w:tcPr>
        <w:p w14:paraId="47D46BC2" w14:textId="77777777" w:rsidR="002D0645" w:rsidRDefault="002D0645" w:rsidP="002D0645">
          <w:pPr>
            <w:pStyle w:val="KoptekstLogoCompanyAddress"/>
            <w:framePr w:wrap="around"/>
          </w:pPr>
          <w:r>
            <w:t xml:space="preserve">Internet: </w:t>
          </w:r>
          <w:hyperlink r:id="rId3" w:history="1">
            <w:r w:rsidRPr="00AC7158">
              <w:rPr>
                <w:rStyle w:val="Hyperlink"/>
              </w:rPr>
              <w:t>www.daf.it</w:t>
            </w:r>
          </w:hyperlink>
        </w:p>
        <w:p w14:paraId="3B36BCA1" w14:textId="77777777" w:rsidR="002D0645" w:rsidRDefault="002D0645" w:rsidP="002D0645">
          <w:pPr>
            <w:pStyle w:val="KoptekstLogoCompanyAddress"/>
            <w:framePr w:wrap="around"/>
          </w:pPr>
        </w:p>
        <w:p w14:paraId="3DEF4D72" w14:textId="77777777" w:rsidR="002D0645" w:rsidRDefault="002D0645" w:rsidP="002D0645">
          <w:pPr>
            <w:pStyle w:val="KoptekstLogoCompanyAddress"/>
            <w:framePr w:wrap="around"/>
          </w:pPr>
        </w:p>
        <w:p w14:paraId="207AE9E7" w14:textId="77777777" w:rsidR="002D0645" w:rsidRDefault="002D0645" w:rsidP="002D0645">
          <w:pPr>
            <w:pStyle w:val="KoptekstLogoCompanyAddress"/>
            <w:framePr w:wrap="around"/>
          </w:pPr>
        </w:p>
        <w:p w14:paraId="266C1471" w14:textId="77777777" w:rsidR="002D0645" w:rsidRDefault="002D0645" w:rsidP="002D0645">
          <w:pPr>
            <w:pStyle w:val="KoptekstLogoCompanyAddress"/>
            <w:framePr w:wrap="around"/>
          </w:pPr>
        </w:p>
        <w:p w14:paraId="1B58FE82" w14:textId="77777777" w:rsidR="002D0645" w:rsidRDefault="002D0645" w:rsidP="002D0645">
          <w:pPr>
            <w:pStyle w:val="KoptekstLogoCompanyAddress"/>
            <w:framePr w:wrap="around"/>
          </w:pPr>
        </w:p>
      </w:tc>
    </w:tr>
    <w:tr w:rsidR="002D0645" w14:paraId="47AC751F" w14:textId="77777777" w:rsidTr="00592132">
      <w:trPr>
        <w:trHeight w:hRule="exact" w:val="264"/>
      </w:trPr>
      <w:tc>
        <w:tcPr>
          <w:tcW w:w="2553" w:type="dxa"/>
        </w:tcPr>
        <w:p w14:paraId="6A9094E1" w14:textId="77777777" w:rsidR="002D0645" w:rsidRDefault="002D0645" w:rsidP="002D0645">
          <w:pPr>
            <w:pStyle w:val="KoptekstLogoCompanyAddress"/>
            <w:framePr w:wrap="around"/>
          </w:pPr>
          <w:r>
            <w:rPr>
              <w:lang w:val="nl-NL"/>
            </w:rPr>
            <w:drawing>
              <wp:inline distT="0" distB="0" distL="0" distR="0" wp14:anchorId="6E8A260B" wp14:editId="08525815">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3E1609FE" w14:textId="77777777" w:rsidR="002D0645" w:rsidRDefault="002D0645" w:rsidP="002D0645">
    <w:pPr>
      <w:pStyle w:val="Koptekst"/>
    </w:pPr>
  </w:p>
  <w:p w14:paraId="7F220AFC" w14:textId="77777777" w:rsidR="005F1B72" w:rsidRPr="002D0645" w:rsidRDefault="005F1B72" w:rsidP="002D06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5CB"/>
    <w:rsid w:val="001A36F8"/>
    <w:rsid w:val="001C232F"/>
    <w:rsid w:val="001E5397"/>
    <w:rsid w:val="001F4C55"/>
    <w:rsid w:val="0020559E"/>
    <w:rsid w:val="0020588E"/>
    <w:rsid w:val="00207CC5"/>
    <w:rsid w:val="00212217"/>
    <w:rsid w:val="0022076C"/>
    <w:rsid w:val="00223437"/>
    <w:rsid w:val="00237795"/>
    <w:rsid w:val="00242CB7"/>
    <w:rsid w:val="002431DE"/>
    <w:rsid w:val="002657BA"/>
    <w:rsid w:val="00265E2D"/>
    <w:rsid w:val="00271237"/>
    <w:rsid w:val="002806A2"/>
    <w:rsid w:val="00285635"/>
    <w:rsid w:val="00286C55"/>
    <w:rsid w:val="002A2E0A"/>
    <w:rsid w:val="002A70C6"/>
    <w:rsid w:val="002A7CA0"/>
    <w:rsid w:val="002B1CD5"/>
    <w:rsid w:val="002D064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1752B"/>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43B98"/>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23C46"/>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3979"/>
    <w:rsid w:val="00FF1B59"/>
    <w:rsid w:val="00FF4FFA"/>
    <w:rsid w:val="00FF5873"/>
    <w:rsid w:val="00FF5FFC"/>
    <w:rsid w:val="010B279F"/>
    <w:rsid w:val="03470E46"/>
    <w:rsid w:val="060E77D5"/>
    <w:rsid w:val="0803717F"/>
    <w:rsid w:val="0FFC4E87"/>
    <w:rsid w:val="108C240C"/>
    <w:rsid w:val="12EE942F"/>
    <w:rsid w:val="16FED27C"/>
    <w:rsid w:val="1747E467"/>
    <w:rsid w:val="1C99B42D"/>
    <w:rsid w:val="22158469"/>
    <w:rsid w:val="2A1199D1"/>
    <w:rsid w:val="2B8458D5"/>
    <w:rsid w:val="2CB0A098"/>
    <w:rsid w:val="2DE4F1F0"/>
    <w:rsid w:val="3487915E"/>
    <w:rsid w:val="35185DDD"/>
    <w:rsid w:val="3FB3B6D5"/>
    <w:rsid w:val="4200C7DE"/>
    <w:rsid w:val="62DB4B06"/>
    <w:rsid w:val="79D6F55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86C6F5D54C54A947CBED4A59E8FB4" ma:contentTypeVersion="6" ma:contentTypeDescription="Create a new document." ma:contentTypeScope="" ma:versionID="0d49904659960aeccee9595238f07337">
  <xsd:schema xmlns:xsd="http://www.w3.org/2001/XMLSchema" xmlns:xs="http://www.w3.org/2001/XMLSchema" xmlns:p="http://schemas.microsoft.com/office/2006/metadata/properties" xmlns:ns2="680e6426-6a27-44b7-96b1-fe89a44552de" xmlns:ns3="3c08aed0-118a-4dd8-85c6-f93452b3dee2" targetNamespace="http://schemas.microsoft.com/office/2006/metadata/properties" ma:root="true" ma:fieldsID="a54786e1daaf3f4a13a25bb2823dc334" ns2:_="" ns3:_="">
    <xsd:import namespace="680e6426-6a27-44b7-96b1-fe89a44552de"/>
    <xsd:import namespace="3c08aed0-118a-4dd8-85c6-f93452b3de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e6426-6a27-44b7-96b1-fe89a4455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8aed0-118a-4dd8-85c6-f93452b3de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70145-44C7-45A9-A45F-F34F850313F5}">
  <ds:schemaRefs>
    <ds:schemaRef ds:uri="http://schemas.microsoft.com/sharepoint/v3/contenttype/forms"/>
  </ds:schemaRefs>
</ds:datastoreItem>
</file>

<file path=customXml/itemProps2.xml><?xml version="1.0" encoding="utf-8"?>
<ds:datastoreItem xmlns:ds="http://schemas.openxmlformats.org/officeDocument/2006/customXml" ds:itemID="{823B8D69-589A-43B9-99EE-319D1025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e6426-6a27-44b7-96b1-fe89a44552de"/>
    <ds:schemaRef ds:uri="3c08aed0-118a-4dd8-85c6-f93452b3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18332-67AD-4C46-B38B-CF2376C42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12779</Characters>
  <Application>Microsoft Office Word</Application>
  <DocSecurity>4</DocSecurity>
  <Lines>106</Lines>
  <Paragraphs>30</Paragraphs>
  <ScaleCrop>false</ScaleCrop>
  <Company>PR</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2</cp:revision>
  <cp:lastPrinted>2019-05-22T13:26:00Z</cp:lastPrinted>
  <dcterms:created xsi:type="dcterms:W3CDTF">2025-08-25T08:36:00Z</dcterms:created>
  <dcterms:modified xsi:type="dcterms:W3CDTF">2025-08-25T08:36:00Z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0x01010042186C6F5D54C54A947CBED4A59E8FB4</vt:lpwstr>
  </property>
</Properties>
</file>