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006F" w14:textId="77777777" w:rsidR="005F1B72" w:rsidRPr="00BB7D1E" w:rsidRDefault="005F1B72" w:rsidP="005F1B72">
      <w:pPr>
        <w:rPr>
          <w:rFonts w:ascii="Inter 28pt" w:hAnsi="Inter 28pt" w:cstheme="minorBidi"/>
        </w:rPr>
        <w:sectPr w:rsidR="005F1B72" w:rsidRPr="00BB7D1E" w:rsidSect="0081103E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580A8F92" w14:textId="35EB22A5" w:rsidR="005F1B72" w:rsidRPr="00BB7D1E" w:rsidRDefault="00BB5229" w:rsidP="005F1B72">
      <w:pPr>
        <w:spacing w:line="276" w:lineRule="auto"/>
        <w:rPr>
          <w:rFonts w:ascii="Inter 28pt" w:hAnsi="Inter 28pt" w:cstheme="minorBidi"/>
          <w:sz w:val="24"/>
          <w:szCs w:val="24"/>
        </w:rPr>
      </w:pPr>
      <w:r>
        <w:rPr>
          <w:rFonts w:ascii="Inter 28pt" w:hAnsi="Inter 28pt"/>
          <w:sz w:val="24"/>
        </w:rPr>
        <w:t>Optimális hatékonyság, biztonság és kényelem</w:t>
      </w:r>
    </w:p>
    <w:p w14:paraId="2832A770" w14:textId="60C248E2" w:rsidR="005F1B72" w:rsidRPr="00BB7D1E" w:rsidRDefault="00021B62" w:rsidP="008140D8">
      <w:pPr>
        <w:spacing w:line="276" w:lineRule="auto"/>
        <w:rPr>
          <w:rFonts w:ascii="Inter 28pt" w:hAnsi="Inter 28pt" w:cstheme="minorBidi"/>
          <w:b/>
          <w:sz w:val="32"/>
          <w:szCs w:val="32"/>
        </w:rPr>
      </w:pPr>
      <w:r>
        <w:rPr>
          <w:rFonts w:ascii="Inter 28pt" w:hAnsi="Inter 28pt"/>
          <w:b/>
          <w:sz w:val="32"/>
        </w:rPr>
        <w:t>A New Generation DAF XD és XF Electric új etalont állít fel</w:t>
      </w:r>
    </w:p>
    <w:p w14:paraId="48429200" w14:textId="3AF64D26" w:rsidR="008140D8" w:rsidRPr="00BB7D1E" w:rsidRDefault="00BF39AF" w:rsidP="008140D8">
      <w:pPr>
        <w:pStyle w:val="Body"/>
        <w:spacing w:before="240" w:line="360" w:lineRule="auto"/>
        <w:rPr>
          <w:rFonts w:ascii="Inter 28pt" w:hAnsi="Inter 28pt" w:cstheme="minorBidi"/>
          <w:b/>
          <w:sz w:val="24"/>
          <w:szCs w:val="24"/>
        </w:rPr>
      </w:pPr>
      <w:r>
        <w:rPr>
          <w:rFonts w:ascii="Inter 28pt" w:hAnsi="Inter 28pt"/>
          <w:b/>
          <w:sz w:val="24"/>
        </w:rPr>
        <w:t>A DAF Trucks megkezdi a teljesen elektromos DAF XD és XF Electric sorozatgyártását. Az új, fejlett hajtásláncok és a járművek rendkívül aerodinamikus kialakítása együttesen lehetővé teszik, hogy egyetlen akkumulátor-feltöltéssel több mint 500 „zéró károsanyag-kibocsátású” kilométert lehessen megtenni. Ráadásul új etalont állítanak fel a biztonság és a kényelem terén.</w:t>
      </w:r>
    </w:p>
    <w:p w14:paraId="78238CFB" w14:textId="77777777" w:rsidR="006F6A21" w:rsidRPr="00BB7D1E" w:rsidRDefault="006F6A21" w:rsidP="00E01B91">
      <w:pPr>
        <w:pStyle w:val="Body"/>
        <w:spacing w:line="360" w:lineRule="auto"/>
        <w:rPr>
          <w:rFonts w:ascii="Inter 28pt" w:hAnsi="Inter 28pt" w:cstheme="minorBidi"/>
          <w:b/>
          <w:sz w:val="24"/>
          <w:szCs w:val="24"/>
        </w:rPr>
      </w:pPr>
    </w:p>
    <w:p w14:paraId="43B82D09" w14:textId="17888F4C" w:rsidR="005676A4" w:rsidRPr="00BB7D1E" w:rsidRDefault="009A3F05" w:rsidP="00E01B91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Ultramodern PACCAR EX-D1 és PACCAR EX-D2 meghajtóegység</w:t>
      </w:r>
    </w:p>
    <w:p w14:paraId="0BA4837F" w14:textId="44D598CC" w:rsidR="005676A4" w:rsidRPr="00BB7D1E" w:rsidRDefault="005676A4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Teljesítmények 170 kW-tól (230 LE) egészen 350 kW-ig (480 LE)</w:t>
      </w:r>
    </w:p>
    <w:p w14:paraId="17B1791F" w14:textId="511A432B" w:rsidR="006F6A21" w:rsidRPr="00BB7D1E" w:rsidRDefault="004E38F2" w:rsidP="00E01B91">
      <w:pPr>
        <w:pStyle w:val="Body"/>
        <w:numPr>
          <w:ilvl w:val="1"/>
          <w:numId w:val="3"/>
        </w:numPr>
        <w:spacing w:line="360" w:lineRule="auto"/>
        <w:ind w:left="1434" w:hanging="357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Háromfokozatú sebességváltó bolygókerékkészlettel: kis tömegű, nagy hatékonyságú, kényelmes és rendkívül gyors váltás</w:t>
      </w:r>
    </w:p>
    <w:p w14:paraId="2994FBFE" w14:textId="40C66F88" w:rsidR="00D85BC0" w:rsidRPr="00BB7D1E" w:rsidRDefault="00D85BC0" w:rsidP="00E01B91">
      <w:pPr>
        <w:pStyle w:val="Body"/>
        <w:numPr>
          <w:ilvl w:val="1"/>
          <w:numId w:val="3"/>
        </w:numPr>
        <w:spacing w:line="360" w:lineRule="auto"/>
        <w:ind w:left="1434" w:hanging="357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Lenyűgözően alacsony energiafogyasztás</w:t>
      </w:r>
    </w:p>
    <w:p w14:paraId="41554EB7" w14:textId="63F7E16B" w:rsidR="005676A4" w:rsidRPr="00BB7D1E" w:rsidRDefault="00D10EEE" w:rsidP="00E01B91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Testreszabott moduláris akkumulátorcsomagok</w:t>
      </w:r>
    </w:p>
    <w:p w14:paraId="0A979F60" w14:textId="68F92949" w:rsidR="00D85BC0" w:rsidRPr="00BB7D1E" w:rsidRDefault="00D10EEE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Két-öt csomagból álló konfigurációk: 210-től 525 kWh-ig</w:t>
      </w:r>
    </w:p>
    <w:p w14:paraId="6DC7146D" w14:textId="3F44E275" w:rsidR="00D85BC0" w:rsidRPr="00BB7D1E" w:rsidRDefault="00D85BC0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200 és</w:t>
      </w:r>
      <w:r w:rsidR="00854C77">
        <w:rPr>
          <w:rFonts w:ascii="Inter 28pt" w:hAnsi="Inter 28pt"/>
          <w:sz w:val="24"/>
        </w:rPr>
        <w:t xml:space="preserve"> több mint</w:t>
      </w:r>
      <w:r>
        <w:rPr>
          <w:rFonts w:ascii="Inter 28pt" w:hAnsi="Inter 28pt"/>
          <w:sz w:val="24"/>
        </w:rPr>
        <w:t xml:space="preserve"> 500 kilométer közötti „zéró károsanyag-kibocsátású” hatótáv</w:t>
      </w:r>
    </w:p>
    <w:p w14:paraId="7F74C842" w14:textId="1CA40C1E" w:rsidR="00D85BC0" w:rsidRPr="00BB7D1E" w:rsidRDefault="00D85BC0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Intelligens akkumulátorkezelő rendszer</w:t>
      </w:r>
    </w:p>
    <w:p w14:paraId="463D1E86" w14:textId="584D47D6" w:rsidR="009A3F05" w:rsidRPr="00BB7D1E" w:rsidRDefault="002F6F8C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Teljesen LFP akkumulátorok</w:t>
      </w:r>
    </w:p>
    <w:p w14:paraId="31C8C7B5" w14:textId="589CCD95" w:rsidR="009A3F05" w:rsidRPr="00BB7D1E" w:rsidRDefault="009A3F05" w:rsidP="00E01B91">
      <w:pPr>
        <w:pStyle w:val="Body"/>
        <w:numPr>
          <w:ilvl w:val="2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Kobalt- és nikkelmentes</w:t>
      </w:r>
    </w:p>
    <w:p w14:paraId="7EA23A19" w14:textId="1F3DEB17" w:rsidR="009A3F05" w:rsidRPr="00BB7D1E" w:rsidRDefault="009A3F05" w:rsidP="00E01B91">
      <w:pPr>
        <w:pStyle w:val="Body"/>
        <w:numPr>
          <w:ilvl w:val="2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Hosszú üzemélettartam, nyolcéves garancia</w:t>
      </w:r>
    </w:p>
    <w:p w14:paraId="16B3418C" w14:textId="427FDB91" w:rsidR="00DA3377" w:rsidRPr="00BB7D1E" w:rsidRDefault="00DA3377" w:rsidP="00E01B91">
      <w:pPr>
        <w:pStyle w:val="Body"/>
        <w:numPr>
          <w:ilvl w:val="2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100%-ig újratölthető az élettartam csökkentése nélkül</w:t>
      </w:r>
    </w:p>
    <w:p w14:paraId="309BDEFF" w14:textId="0A02ADFF" w:rsidR="009A3F05" w:rsidRPr="00BB7D1E" w:rsidRDefault="00D10EEE" w:rsidP="00E01B91">
      <w:pPr>
        <w:pStyle w:val="Body"/>
        <w:numPr>
          <w:ilvl w:val="2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Kiemelkedő biztonság</w:t>
      </w:r>
    </w:p>
    <w:p w14:paraId="599DE82C" w14:textId="46FDE1D4" w:rsidR="009A3F05" w:rsidRPr="00BB7D1E" w:rsidRDefault="009A3F05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AC-töltésre és DC-gyorstöltésre alkalmas</w:t>
      </w:r>
    </w:p>
    <w:p w14:paraId="34FC8A40" w14:textId="4B7B756C" w:rsidR="00785284" w:rsidRPr="00BB7D1E" w:rsidRDefault="00E96FD7" w:rsidP="00E01B91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Elsőosztályú felépítményezhetőség az XD és az XF Electric alvázzal</w:t>
      </w:r>
    </w:p>
    <w:p w14:paraId="0DAB151A" w14:textId="28BDC46B" w:rsidR="003B2430" w:rsidRPr="00BB7D1E" w:rsidRDefault="009A3F05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650 V-os e-PTO opcióként elérhető</w:t>
      </w:r>
    </w:p>
    <w:p w14:paraId="730582A7" w14:textId="7B4F029F" w:rsidR="003D657A" w:rsidRPr="00BB7D1E" w:rsidRDefault="00854C77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Bolt &amp; Play</w:t>
      </w:r>
      <w:r w:rsidR="003D657A">
        <w:rPr>
          <w:rFonts w:ascii="Inter 28pt" w:hAnsi="Inter 28pt"/>
          <w:sz w:val="24"/>
        </w:rPr>
        <w:t xml:space="preserve"> csomag oldalsó rakodók számára</w:t>
      </w:r>
    </w:p>
    <w:p w14:paraId="59257C5F" w14:textId="778B7793" w:rsidR="009A3F05" w:rsidRPr="00BB7D1E" w:rsidRDefault="009A3F05" w:rsidP="00E01B91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Tengelykonfigurációk és fülkeváltozatok választéka</w:t>
      </w:r>
    </w:p>
    <w:p w14:paraId="5E59D282" w14:textId="77777777" w:rsidR="00D85BC0" w:rsidRPr="00BB7D1E" w:rsidRDefault="00D85BC0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 DAF XD és XF alapján fejlesztve</w:t>
      </w:r>
    </w:p>
    <w:p w14:paraId="75E937EB" w14:textId="4E94A50A" w:rsidR="009A3F05" w:rsidRPr="00BB7D1E" w:rsidRDefault="00D85BC0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Az elektromos típusok 4x2-es vontatóegységként és tehergépkocsi-alvázként, valamint 6x2-es tehergépkocsi-alvázként kormányzott tolótengellyel vagy emelőtengellyel kaphatók</w:t>
      </w:r>
    </w:p>
    <w:p w14:paraId="66B80D41" w14:textId="33E5529C" w:rsidR="00FD44EB" w:rsidRPr="00BB7D1E" w:rsidRDefault="00FD44EB" w:rsidP="00E01B91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Akár 50 tonna legnagyobb járműössztömeg</w:t>
      </w:r>
    </w:p>
    <w:p w14:paraId="51753269" w14:textId="1F648372" w:rsidR="009A3F05" w:rsidRPr="00BB7D1E" w:rsidRDefault="009A3F05" w:rsidP="00191E03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Day Cab, Sleeper Cab és Sleeper High Cab</w:t>
      </w:r>
    </w:p>
    <w:p w14:paraId="5F02D51C" w14:textId="1070AEF8" w:rsidR="004B034E" w:rsidRPr="00BB7D1E" w:rsidRDefault="004B034E" w:rsidP="00E01B91">
      <w:pPr>
        <w:pStyle w:val="Body"/>
        <w:numPr>
          <w:ilvl w:val="2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 fülke alacsony helyzete a nagyméretű szélvédővel és az alacsony ablakövvonalakkal verhetetlen közvetlen látóteret biztosít</w:t>
      </w:r>
    </w:p>
    <w:p w14:paraId="043B4BBC" w14:textId="50527ECF" w:rsidR="004B034E" w:rsidRPr="00BB7D1E" w:rsidRDefault="004B034E" w:rsidP="00E01B91">
      <w:pPr>
        <w:pStyle w:val="Body"/>
        <w:numPr>
          <w:ilvl w:val="2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DAF Digital Vision System és DAF Corner View a kiemelkedő közvetett megjelenítéshez</w:t>
      </w:r>
    </w:p>
    <w:p w14:paraId="03ACA354" w14:textId="6657733D" w:rsidR="004B034E" w:rsidRPr="00BB7D1E" w:rsidRDefault="00147C70" w:rsidP="00E01B91">
      <w:pPr>
        <w:pStyle w:val="Body"/>
        <w:numPr>
          <w:ilvl w:val="2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Kiválóan egyszerű használat és kiemelkedő vezetési kényelem</w:t>
      </w:r>
    </w:p>
    <w:p w14:paraId="7859F41B" w14:textId="07D7BDC5" w:rsidR="002E2260" w:rsidRPr="00BB7D1E" w:rsidRDefault="002E2260" w:rsidP="00E01B91">
      <w:pPr>
        <w:pStyle w:val="Body"/>
        <w:numPr>
          <w:ilvl w:val="2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Egypedálos vezetés</w:t>
      </w:r>
    </w:p>
    <w:p w14:paraId="22E33ED4" w14:textId="7A97D7A0" w:rsidR="003B2430" w:rsidRPr="001F4C55" w:rsidRDefault="00147C70" w:rsidP="00E01B91">
      <w:pPr>
        <w:pStyle w:val="Body"/>
        <w:numPr>
          <w:ilvl w:val="1"/>
          <w:numId w:val="3"/>
        </w:numPr>
        <w:spacing w:line="360" w:lineRule="auto"/>
        <w:jc w:val="both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Visszafogott külső és belső kék díszítőelemek</w:t>
      </w:r>
    </w:p>
    <w:p w14:paraId="0D00D531" w14:textId="262D0900" w:rsidR="00CC03F4" w:rsidRPr="00BB7D1E" w:rsidRDefault="00CC03F4" w:rsidP="00CC03F4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2018-ban a DAF Trucks a tehergépkocsi-gyártók közül elsőként értékesített Európában teljesen elektromos áruterítő tehergépkocsit. Azóta több tucat CF Electric vontatót és tehergépkocsi-alvázat helyeztek üzembe Európa-szerte a vezető szállítmányozó cégeknél „zéró károsanyag-kibocsátású” alkalmazásokban. Ezeket a tehergépkocsikat áruházláncok ellátására, konténerszállításra és szemétgyűjtésre használják városi területeken.</w:t>
      </w:r>
    </w:p>
    <w:p w14:paraId="6FD6CC76" w14:textId="0EB152FA" w:rsidR="00CC03F4" w:rsidRPr="00BB7D1E" w:rsidRDefault="00CC03F4" w:rsidP="00CC03F4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 New Generation DAF XD Electric és XF Electric tehergépkocsikkal a DAF új szintre emeli a teljesen elektromos fuvarozást. Mindkét innovatív járműsorozat a többszörösen díjnyertes XD és XF sorozaton alapul. Ugyanazt a páratlan minőséget, hatékonyságot és biztonságot kínálják, meghökkentő járművezetői kényelemmel kombinálva.</w:t>
      </w:r>
    </w:p>
    <w:p w14:paraId="004C3AFF" w14:textId="5192A4DE" w:rsidR="002D30D9" w:rsidRPr="00BB7D1E" w:rsidRDefault="00D85BC0" w:rsidP="002D30D9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bookmarkStart w:id="0" w:name="_Hlk108185938"/>
      <w:r>
        <w:rPr>
          <w:rFonts w:ascii="Inter 28pt" w:hAnsi="Inter 28pt"/>
          <w:b/>
          <w:sz w:val="24"/>
        </w:rPr>
        <w:t>Ultramodern meghajtóegységek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 xml:space="preserve">Az új DAF XD Electric és DAF XF Electric tehergépkocsikat hatékony és megbízható </w:t>
      </w:r>
      <w:r>
        <w:rPr>
          <w:rFonts w:ascii="Inter 28pt" w:hAnsi="Inter 28pt"/>
          <w:sz w:val="24"/>
        </w:rPr>
        <w:lastRenderedPageBreak/>
        <w:t>állandó mágneses meghajtóegységek hajtják: a PACCAR EX-D1 és a PACCAR EX-D2, amelyek különböző teljesítményeket kínálnak 170 kW/230 LE és 350 kW/480 LE közötti tartományban.</w:t>
      </w:r>
    </w:p>
    <w:p w14:paraId="5A9B5552" w14:textId="7617C047" w:rsidR="003265C9" w:rsidRPr="00BB7D1E" w:rsidRDefault="0079079C" w:rsidP="002D30D9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 meghajtóegységek rendkívül kompaktak, két különálló elektromotorból és egy központi, integrált háromfokozatú sebességváltóból állnak. A bolygókerékkészletek biztosítják, hogy mindig a megfelelő áttételi arány legyen kiválasztva, és hogy részleges terhelés mellett, ha lehetséges, csak az egyik elektromotor legyen bekapcsolva a maximális hatékonyság érdekében. Amint nagyobb teljesítményre és/vagy nyomatékra van szükség, például gyorsításkor, dombos terepen való vezetéskor vagy regeneratív fékezéskor, a meghajtóegység második része azonnal és zökkenőmentesen aktiválódik. A két bolygókerékkészlettel ellátott kompakt megoldás lényegesen könnyebb is a hagyományos sebességváltónál. Ez maximalizálja a tehergépkocsi hasznos tömegét, miközben gyors és rendkívül kényelmes váltást biztosít.</w:t>
      </w:r>
    </w:p>
    <w:p w14:paraId="7B6AC133" w14:textId="7301FF4E" w:rsidR="00AD7DA9" w:rsidRPr="00BB7D1E" w:rsidRDefault="00B017CA" w:rsidP="28E05FF6">
      <w:pPr>
        <w:pStyle w:val="Body"/>
        <w:spacing w:before="240" w:line="360" w:lineRule="auto"/>
        <w:rPr>
          <w:rFonts w:ascii="Inter 28pt" w:hAnsi="Inter 28pt" w:cstheme="minorBidi"/>
          <w:sz w:val="24"/>
          <w:szCs w:val="24"/>
        </w:rPr>
      </w:pPr>
      <w:r w:rsidRPr="28E05FF6">
        <w:rPr>
          <w:sz w:val="24"/>
          <w:szCs w:val="24"/>
        </w:rPr>
        <w:t>PACCAR EX-D1: XD Electric</w:t>
      </w:r>
      <w:r>
        <w:br/>
      </w:r>
      <w:r w:rsidRPr="28E05FF6">
        <w:rPr>
          <w:sz w:val="24"/>
          <w:szCs w:val="24"/>
        </w:rPr>
        <w:t xml:space="preserve">Szóló üzemhez a PACCAR EX-D1 meghajtóegység található a DAF XD Electric tehergépkocsikban akár 29 tonnás bruttó járműtömegig. Három teljesítményváltozat közül lehet választani: 170 kW (230 LE), 220 kW (300 LE) és 270 kW (370 LE), mindegyik 1500 Nm maximális nyomatékkal. A motorok </w:t>
      </w:r>
      <w:r w:rsidR="14A7CA78" w:rsidRPr="28E05FF6">
        <w:rPr>
          <w:sz w:val="24"/>
          <w:szCs w:val="24"/>
        </w:rPr>
        <w:t>2-5</w:t>
      </w:r>
      <w:r w:rsidRPr="28E05FF6">
        <w:rPr>
          <w:sz w:val="24"/>
          <w:szCs w:val="24"/>
        </w:rPr>
        <w:t xml:space="preserve"> akkumulátorcsomaggal kombinálhatók, melyek bruttó kapacitása 210 kWh és 525 kWh között mozog. A PACCAR EX-D1 hajtásláncok ideálisak például üzletek ellátására, konténerek gyűjtésére és szemétgyűjtésre. A maximális regeneratív fékteljesítmény minden PACCAR EX-D1 hajtásláncnál 270 kW.</w:t>
      </w:r>
    </w:p>
    <w:p w14:paraId="3E3AAC8C" w14:textId="7D357532" w:rsidR="00D372F3" w:rsidRPr="00BB7D1E" w:rsidRDefault="00B017CA" w:rsidP="00F244A3">
      <w:pPr>
        <w:pStyle w:val="Body"/>
        <w:spacing w:before="240" w:line="360" w:lineRule="auto"/>
        <w:rPr>
          <w:rFonts w:ascii="Inter 28pt" w:hAnsi="Inter 28pt" w:cstheme="minorBidi"/>
          <w:sz w:val="24"/>
          <w:szCs w:val="24"/>
        </w:rPr>
      </w:pPr>
      <w:r w:rsidRPr="148AD2E7">
        <w:rPr>
          <w:sz w:val="24"/>
          <w:szCs w:val="24"/>
        </w:rPr>
        <w:t>PACCAR EX-D2: XD és XF Electric</w:t>
      </w:r>
      <w:r>
        <w:br/>
      </w:r>
      <w:r w:rsidRPr="148AD2E7">
        <w:rPr>
          <w:sz w:val="24"/>
          <w:szCs w:val="24"/>
        </w:rPr>
        <w:t xml:space="preserve">A nagyobb igénybevételt jelentő alkalmazásokhoz a DAF a nagyobb teljesítményű PACCAR EX-D2 elektromotort kínálja. Ez az XD és XF Electric modellben érhető el 270 kW-os (370 LE), 310 kW-os (420 LE) és 350 kW-os (480 LE) változatban. Ezek a meghajtóegységek lenyűgöző 2400 Nm nyomatékot biztosítanak, és akár 50 tonna legnagyobb össztömegű járművekhez is alkalmasak. A hajtáslánc legalább </w:t>
      </w:r>
      <w:r w:rsidR="2E0DC3FF" w:rsidRPr="148AD2E7">
        <w:rPr>
          <w:sz w:val="24"/>
          <w:szCs w:val="24"/>
        </w:rPr>
        <w:t>3</w:t>
      </w:r>
      <w:r w:rsidRPr="148AD2E7">
        <w:rPr>
          <w:sz w:val="24"/>
          <w:szCs w:val="24"/>
        </w:rPr>
        <w:t xml:space="preserve">, legfeljebb </w:t>
      </w:r>
      <w:r w:rsidR="232EC78D" w:rsidRPr="148AD2E7">
        <w:rPr>
          <w:sz w:val="24"/>
          <w:szCs w:val="24"/>
        </w:rPr>
        <w:t>5</w:t>
      </w:r>
      <w:r w:rsidRPr="148AD2E7">
        <w:rPr>
          <w:sz w:val="24"/>
          <w:szCs w:val="24"/>
        </w:rPr>
        <w:t xml:space="preserve"> akkumulátorcsomaggal van ellátva, amelyek bruttó kapacitása 315 kWh </w:t>
      </w:r>
      <w:r w:rsidRPr="148AD2E7">
        <w:rPr>
          <w:sz w:val="24"/>
          <w:szCs w:val="24"/>
        </w:rPr>
        <w:lastRenderedPageBreak/>
        <w:t>és 525 kWh között van. A PACCAR EX-D2 a 350 kW-os regeneratív fékteljesítményével optimális választás nehezebb alkalmazásokhoz és hosszabb távú fuvarozáshoz.</w:t>
      </w:r>
    </w:p>
    <w:p w14:paraId="23DEAEAE" w14:textId="37905C90" w:rsidR="00AD7DA9" w:rsidRPr="00BB7D1E" w:rsidRDefault="006D7DFC" w:rsidP="00437774">
      <w:pPr>
        <w:pStyle w:val="Body"/>
        <w:spacing w:before="240" w:line="360" w:lineRule="auto"/>
        <w:rPr>
          <w:rFonts w:ascii="Inter 28pt" w:hAnsi="Inter 28pt" w:cstheme="minorBidi"/>
          <w:sz w:val="24"/>
          <w:szCs w:val="24"/>
        </w:rPr>
      </w:pPr>
      <w:r>
        <w:br w:type="page"/>
      </w:r>
    </w:p>
    <w:tbl>
      <w:tblPr>
        <w:tblStyle w:val="Tabelraster"/>
        <w:tblpPr w:leftFromText="141" w:rightFromText="141" w:vertAnchor="text" w:horzAnchor="margin" w:tblpY="27"/>
        <w:tblW w:w="8889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560"/>
        <w:gridCol w:w="1097"/>
        <w:gridCol w:w="1738"/>
        <w:gridCol w:w="2231"/>
      </w:tblGrid>
      <w:tr w:rsidR="00AD7DA9" w:rsidRPr="00BB7D1E" w14:paraId="3F40A977" w14:textId="77777777" w:rsidTr="148AD2E7">
        <w:tc>
          <w:tcPr>
            <w:tcW w:w="1271" w:type="dxa"/>
          </w:tcPr>
          <w:p w14:paraId="27D43DE4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lastRenderedPageBreak/>
              <w:t>Járműtípus</w:t>
            </w:r>
          </w:p>
        </w:tc>
        <w:tc>
          <w:tcPr>
            <w:tcW w:w="992" w:type="dxa"/>
          </w:tcPr>
          <w:p w14:paraId="14571971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Elektromotor</w:t>
            </w:r>
          </w:p>
        </w:tc>
        <w:tc>
          <w:tcPr>
            <w:tcW w:w="1560" w:type="dxa"/>
          </w:tcPr>
          <w:p w14:paraId="6C77ADB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Motor teljesítménye</w:t>
            </w:r>
          </w:p>
        </w:tc>
        <w:tc>
          <w:tcPr>
            <w:tcW w:w="1097" w:type="dxa"/>
          </w:tcPr>
          <w:p w14:paraId="464FF8A8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Nyomaték</w:t>
            </w:r>
          </w:p>
        </w:tc>
        <w:tc>
          <w:tcPr>
            <w:tcW w:w="1738" w:type="dxa"/>
          </w:tcPr>
          <w:p w14:paraId="05032146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Akkumulátorcsomagok száma</w:t>
            </w:r>
          </w:p>
        </w:tc>
        <w:tc>
          <w:tcPr>
            <w:tcW w:w="2231" w:type="dxa"/>
          </w:tcPr>
          <w:p w14:paraId="64201E8B" w14:textId="332DC199" w:rsidR="006D7DFC" w:rsidRPr="00BB7D1E" w:rsidRDefault="006D7DFC" w:rsidP="006D7DF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</w:rPr>
            </w:pPr>
            <w:r>
              <w:rPr>
                <w:rFonts w:ascii="Inter 28pt" w:hAnsi="Inter 28pt"/>
                <w:sz w:val="18"/>
              </w:rPr>
              <w:t>Akkumulátorcsomag bruttó kapacitása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5CE97BD4" w14:textId="77777777" w:rsidTr="148AD2E7">
        <w:tc>
          <w:tcPr>
            <w:tcW w:w="1271" w:type="dxa"/>
            <w:vMerge w:val="restart"/>
            <w:vAlign w:val="center"/>
          </w:tcPr>
          <w:p w14:paraId="2EB21472" w14:textId="79ED0FBF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br/>
              <w:t>DAF</w:t>
            </w:r>
            <w:r>
              <w:rPr>
                <w:rFonts w:ascii="Inter 28pt" w:hAnsi="Inter 28pt"/>
                <w:sz w:val="18"/>
              </w:rPr>
              <w:br/>
              <w:t>XD Electric</w:t>
            </w:r>
            <w:r>
              <w:rPr>
                <w:rFonts w:ascii="Inter 28pt" w:hAnsi="Inter 28pt"/>
                <w:i/>
                <w:sz w:val="18"/>
              </w:rPr>
              <w:br/>
            </w:r>
          </w:p>
        </w:tc>
        <w:tc>
          <w:tcPr>
            <w:tcW w:w="992" w:type="dxa"/>
            <w:vMerge w:val="restart"/>
            <w:vAlign w:val="center"/>
          </w:tcPr>
          <w:p w14:paraId="00C72792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PACCAR EX-D1</w:t>
            </w:r>
          </w:p>
        </w:tc>
        <w:tc>
          <w:tcPr>
            <w:tcW w:w="1560" w:type="dxa"/>
          </w:tcPr>
          <w:p w14:paraId="7345AA75" w14:textId="0E4AD6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170 kW (230 LE)</w:t>
            </w:r>
          </w:p>
        </w:tc>
        <w:tc>
          <w:tcPr>
            <w:tcW w:w="1097" w:type="dxa"/>
          </w:tcPr>
          <w:p w14:paraId="52A940F7" w14:textId="2165D176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1 500 Nm</w:t>
            </w:r>
          </w:p>
        </w:tc>
        <w:tc>
          <w:tcPr>
            <w:tcW w:w="1738" w:type="dxa"/>
          </w:tcPr>
          <w:p w14:paraId="422E2FDA" w14:textId="33EFBAA8" w:rsidR="00AD7DA9" w:rsidRPr="00BB7D1E" w:rsidRDefault="38B345EF" w:rsidP="148AD2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 w:rsidRPr="148AD2E7">
              <w:rPr>
                <w:sz w:val="18"/>
                <w:szCs w:val="18"/>
              </w:rPr>
              <w:t>2-5</w:t>
            </w:r>
          </w:p>
        </w:tc>
        <w:tc>
          <w:tcPr>
            <w:tcW w:w="2231" w:type="dxa"/>
          </w:tcPr>
          <w:p w14:paraId="00EE9C29" w14:textId="315E9078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210 – 525 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479455A6" w14:textId="77777777" w:rsidTr="148AD2E7">
        <w:tc>
          <w:tcPr>
            <w:tcW w:w="1271" w:type="dxa"/>
            <w:vMerge/>
            <w:vAlign w:val="center"/>
          </w:tcPr>
          <w:p w14:paraId="044050EF" w14:textId="77777777" w:rsidR="00AD7DA9" w:rsidRPr="00BB7D1E" w:rsidRDefault="00AD7DA9" w:rsidP="00AD7DA9">
            <w:pPr>
              <w:pStyle w:val="Body"/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326D826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2E301E8E" w14:textId="20E66B70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220 kW (300 LE)</w:t>
            </w:r>
          </w:p>
        </w:tc>
        <w:tc>
          <w:tcPr>
            <w:tcW w:w="1097" w:type="dxa"/>
          </w:tcPr>
          <w:p w14:paraId="0710FA77" w14:textId="20643A88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1 500 Nm</w:t>
            </w:r>
          </w:p>
        </w:tc>
        <w:tc>
          <w:tcPr>
            <w:tcW w:w="1738" w:type="dxa"/>
          </w:tcPr>
          <w:p w14:paraId="316568A5" w14:textId="629F097C" w:rsidR="00AD7DA9" w:rsidRPr="00BB7D1E" w:rsidRDefault="5B79B3CC" w:rsidP="148AD2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line="259" w:lineRule="auto"/>
              <w:jc w:val="center"/>
            </w:pPr>
            <w:r w:rsidRPr="148AD2E7">
              <w:rPr>
                <w:sz w:val="18"/>
                <w:szCs w:val="18"/>
              </w:rPr>
              <w:t>3-5</w:t>
            </w:r>
          </w:p>
        </w:tc>
        <w:tc>
          <w:tcPr>
            <w:tcW w:w="2231" w:type="dxa"/>
          </w:tcPr>
          <w:p w14:paraId="1A6C4B60" w14:textId="3A6B0926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315 – 525 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42B0A77B" w14:textId="77777777" w:rsidTr="148AD2E7">
        <w:tc>
          <w:tcPr>
            <w:tcW w:w="1271" w:type="dxa"/>
            <w:vMerge/>
            <w:vAlign w:val="center"/>
          </w:tcPr>
          <w:p w14:paraId="20A6AEDA" w14:textId="77777777" w:rsidR="00AD7DA9" w:rsidRPr="00BB7D1E" w:rsidRDefault="00AD7DA9" w:rsidP="00AD7DA9">
            <w:pPr>
              <w:pStyle w:val="Body"/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358EAA1A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3D20772B" w14:textId="7C98E5C9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270 kW (370 LE)</w:t>
            </w:r>
          </w:p>
        </w:tc>
        <w:tc>
          <w:tcPr>
            <w:tcW w:w="1097" w:type="dxa"/>
          </w:tcPr>
          <w:p w14:paraId="218890A7" w14:textId="727055B1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1 500 Nm</w:t>
            </w:r>
          </w:p>
        </w:tc>
        <w:tc>
          <w:tcPr>
            <w:tcW w:w="1738" w:type="dxa"/>
          </w:tcPr>
          <w:p w14:paraId="0F221CF4" w14:textId="5B5037D6" w:rsidR="00AD7DA9" w:rsidRPr="00BB7D1E" w:rsidRDefault="1EE94F4F" w:rsidP="148AD2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line="259" w:lineRule="auto"/>
              <w:jc w:val="center"/>
            </w:pPr>
            <w:r w:rsidRPr="148AD2E7">
              <w:rPr>
                <w:sz w:val="18"/>
                <w:szCs w:val="18"/>
              </w:rPr>
              <w:t>3-5</w:t>
            </w:r>
          </w:p>
        </w:tc>
        <w:tc>
          <w:tcPr>
            <w:tcW w:w="2231" w:type="dxa"/>
          </w:tcPr>
          <w:p w14:paraId="2ABD7EA7" w14:textId="686DC075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315 – 525 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3BE80C46" w14:textId="77777777" w:rsidTr="148AD2E7">
        <w:tc>
          <w:tcPr>
            <w:tcW w:w="1271" w:type="dxa"/>
            <w:vMerge w:val="restart"/>
            <w:vAlign w:val="center"/>
          </w:tcPr>
          <w:p w14:paraId="0E15F938" w14:textId="1682154A" w:rsidR="00AD7DA9" w:rsidRPr="00BB7D1E" w:rsidRDefault="00AD7DA9" w:rsidP="00AD7DA9">
            <w:pPr>
              <w:pStyle w:val="Body"/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DAF</w:t>
            </w:r>
            <w:r>
              <w:rPr>
                <w:rFonts w:ascii="Inter 28pt" w:hAnsi="Inter 28pt"/>
                <w:sz w:val="18"/>
              </w:rPr>
              <w:br/>
              <w:t>XD Electric</w:t>
            </w:r>
            <w:r>
              <w:rPr>
                <w:rFonts w:ascii="Inter 28pt" w:hAnsi="Inter 28pt"/>
                <w:sz w:val="18"/>
              </w:rPr>
              <w:br/>
            </w:r>
            <w:r>
              <w:rPr>
                <w:rFonts w:ascii="Inter 28pt" w:hAnsi="Inter 28pt"/>
                <w:sz w:val="18"/>
              </w:rPr>
              <w:br/>
              <w:t>DAF</w:t>
            </w:r>
            <w:r>
              <w:rPr>
                <w:rFonts w:ascii="Inter 28pt" w:hAnsi="Inter 28pt"/>
                <w:sz w:val="18"/>
              </w:rPr>
              <w:br/>
              <w:t>XF Electric</w:t>
            </w:r>
          </w:p>
        </w:tc>
        <w:tc>
          <w:tcPr>
            <w:tcW w:w="992" w:type="dxa"/>
            <w:vMerge w:val="restart"/>
            <w:vAlign w:val="center"/>
          </w:tcPr>
          <w:p w14:paraId="7C06A38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PACCAR EX-D2</w:t>
            </w:r>
          </w:p>
        </w:tc>
        <w:tc>
          <w:tcPr>
            <w:tcW w:w="1560" w:type="dxa"/>
          </w:tcPr>
          <w:p w14:paraId="25BC1EC7" w14:textId="69A15249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270 kW (370 LE)</w:t>
            </w:r>
          </w:p>
        </w:tc>
        <w:tc>
          <w:tcPr>
            <w:tcW w:w="1097" w:type="dxa"/>
          </w:tcPr>
          <w:p w14:paraId="3CF57CB4" w14:textId="346102E7" w:rsidR="00AD7DA9" w:rsidRPr="00BB7D1E" w:rsidRDefault="00F20A7F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2 400 Nm</w:t>
            </w:r>
          </w:p>
        </w:tc>
        <w:tc>
          <w:tcPr>
            <w:tcW w:w="1738" w:type="dxa"/>
          </w:tcPr>
          <w:p w14:paraId="30BDD903" w14:textId="34E0B87D" w:rsidR="00AD7DA9" w:rsidRPr="00BB7D1E" w:rsidRDefault="2E484999" w:rsidP="148AD2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line="259" w:lineRule="auto"/>
              <w:jc w:val="center"/>
            </w:pPr>
            <w:r w:rsidRPr="148AD2E7">
              <w:rPr>
                <w:sz w:val="18"/>
                <w:szCs w:val="18"/>
              </w:rPr>
              <w:t>3-5</w:t>
            </w:r>
          </w:p>
        </w:tc>
        <w:tc>
          <w:tcPr>
            <w:tcW w:w="2231" w:type="dxa"/>
          </w:tcPr>
          <w:p w14:paraId="7E3B16D6" w14:textId="75FBD7C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315 – 525 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340E9156" w14:textId="77777777" w:rsidTr="148AD2E7">
        <w:tc>
          <w:tcPr>
            <w:tcW w:w="1271" w:type="dxa"/>
            <w:vMerge/>
          </w:tcPr>
          <w:p w14:paraId="502BAF12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36E836FB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0592152D" w14:textId="1749EF21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310 kW (420 LE)</w:t>
            </w:r>
          </w:p>
        </w:tc>
        <w:tc>
          <w:tcPr>
            <w:tcW w:w="1097" w:type="dxa"/>
          </w:tcPr>
          <w:p w14:paraId="50431898" w14:textId="42A9EF2E" w:rsidR="00AD7DA9" w:rsidRPr="00BB7D1E" w:rsidRDefault="00F20A7F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2 400 Nm</w:t>
            </w:r>
          </w:p>
        </w:tc>
        <w:tc>
          <w:tcPr>
            <w:tcW w:w="1738" w:type="dxa"/>
          </w:tcPr>
          <w:p w14:paraId="3913505E" w14:textId="1033A71B" w:rsidR="00AD7DA9" w:rsidRPr="00BB7D1E" w:rsidRDefault="6CAF3061" w:rsidP="148AD2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line="259" w:lineRule="auto"/>
              <w:jc w:val="center"/>
            </w:pPr>
            <w:r w:rsidRPr="148AD2E7">
              <w:rPr>
                <w:sz w:val="18"/>
                <w:szCs w:val="18"/>
              </w:rPr>
              <w:t>4 vagy 5</w:t>
            </w:r>
          </w:p>
        </w:tc>
        <w:tc>
          <w:tcPr>
            <w:tcW w:w="2231" w:type="dxa"/>
          </w:tcPr>
          <w:p w14:paraId="34FEF520" w14:textId="6EE64FA6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420 – 525 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  <w:tr w:rsidR="00AD7DA9" w:rsidRPr="00BB7D1E" w14:paraId="2E047BBF" w14:textId="77777777" w:rsidTr="148AD2E7">
        <w:tc>
          <w:tcPr>
            <w:tcW w:w="1271" w:type="dxa"/>
            <w:vMerge/>
          </w:tcPr>
          <w:p w14:paraId="2DEA5960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12737625" w14:textId="77777777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72881ABE" w14:textId="43E65DFD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350 kW (480 LE)</w:t>
            </w:r>
          </w:p>
        </w:tc>
        <w:tc>
          <w:tcPr>
            <w:tcW w:w="1097" w:type="dxa"/>
          </w:tcPr>
          <w:p w14:paraId="6A76D8CB" w14:textId="4C36C65C" w:rsidR="00AD7DA9" w:rsidRPr="00BB7D1E" w:rsidRDefault="00F20A7F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2 400 Nm</w:t>
            </w:r>
          </w:p>
        </w:tc>
        <w:tc>
          <w:tcPr>
            <w:tcW w:w="1738" w:type="dxa"/>
          </w:tcPr>
          <w:p w14:paraId="6C67C1A1" w14:textId="1F9805B3" w:rsidR="00AD7DA9" w:rsidRPr="00BB7D1E" w:rsidRDefault="561B873D" w:rsidP="148AD2E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line="259" w:lineRule="auto"/>
              <w:jc w:val="center"/>
            </w:pPr>
            <w:r w:rsidRPr="148AD2E7">
              <w:rPr>
                <w:sz w:val="18"/>
                <w:szCs w:val="18"/>
              </w:rPr>
              <w:t>4 vagy 5</w:t>
            </w:r>
          </w:p>
        </w:tc>
        <w:tc>
          <w:tcPr>
            <w:tcW w:w="2231" w:type="dxa"/>
          </w:tcPr>
          <w:p w14:paraId="637C2E2E" w14:textId="5155B840" w:rsidR="00AD7DA9" w:rsidRPr="00BB7D1E" w:rsidRDefault="00AD7DA9" w:rsidP="00AD7D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Inter 28pt" w:hAnsi="Inter 28pt" w:cstheme="minorBidi"/>
                <w:sz w:val="18"/>
                <w:szCs w:val="18"/>
              </w:rPr>
            </w:pPr>
            <w:r>
              <w:rPr>
                <w:rFonts w:ascii="Inter 28pt" w:hAnsi="Inter 28pt"/>
                <w:sz w:val="18"/>
              </w:rPr>
              <w:t>420 – 525 kWh</w:t>
            </w:r>
            <w:r>
              <w:rPr>
                <w:rFonts w:ascii="Inter 28pt" w:hAnsi="Inter 28pt"/>
                <w:sz w:val="18"/>
              </w:rPr>
              <w:br/>
            </w:r>
          </w:p>
        </w:tc>
      </w:tr>
    </w:tbl>
    <w:p w14:paraId="6EEBBD22" w14:textId="0982CEF3" w:rsidR="00CF5179" w:rsidRPr="00BB7D1E" w:rsidRDefault="00AD7DA9" w:rsidP="3C687F1F">
      <w:pPr>
        <w:pStyle w:val="Body"/>
        <w:spacing w:before="240" w:line="360" w:lineRule="auto"/>
        <w:rPr>
          <w:rFonts w:ascii="Inter 28pt" w:hAnsi="Inter 28pt" w:cstheme="minorBidi"/>
          <w:sz w:val="24"/>
          <w:szCs w:val="24"/>
        </w:rPr>
      </w:pPr>
      <w:bookmarkStart w:id="1" w:name="_Hlk108193029"/>
      <w:bookmarkEnd w:id="0"/>
      <w:r>
        <w:br/>
      </w:r>
      <w:r w:rsidRPr="3C687F1F">
        <w:rPr>
          <w:b/>
          <w:bCs/>
          <w:sz w:val="24"/>
          <w:szCs w:val="24"/>
        </w:rPr>
        <w:t>Testreszabott moduláris akkumulátorcsomagok</w:t>
      </w:r>
      <w:r>
        <w:br/>
      </w:r>
      <w:r w:rsidRPr="3C687F1F">
        <w:rPr>
          <w:sz w:val="24"/>
          <w:szCs w:val="24"/>
        </w:rPr>
        <w:t xml:space="preserve">Az elektromos járműveknek az ügyfél igényeihez való optimális igazodásához a DAF a </w:t>
      </w:r>
      <w:r w:rsidR="4BBAFC39" w:rsidRPr="3C687F1F">
        <w:rPr>
          <w:sz w:val="24"/>
          <w:szCs w:val="24"/>
        </w:rPr>
        <w:t>2-5</w:t>
      </w:r>
      <w:r w:rsidRPr="3C687F1F">
        <w:rPr>
          <w:sz w:val="24"/>
          <w:szCs w:val="24"/>
        </w:rPr>
        <w:t xml:space="preserve"> csomagból álló akkumulátorkonfigurációk teljes körű választékát kínálja. Végül is nem minden ügyfélnek van szüksége a maximális 500 kilométeres nulla károsanyag-kibocsátású hatótávolságra – főleg akkor nem, ha a tehergépkocsi naponta csak korlátozott számú kilométert tesz meg, minden este visszatér a bázisra, ahol feltölthető. Ez a megoldás csökkenti a jármű tömegét, és növeli a szállítható rakomány méretét.</w:t>
      </w:r>
    </w:p>
    <w:p w14:paraId="726A09EB" w14:textId="76331AD6" w:rsidR="007D055F" w:rsidRPr="00BB7D1E" w:rsidRDefault="007D055F" w:rsidP="3C687F1F">
      <w:pPr>
        <w:pStyle w:val="Body"/>
        <w:spacing w:before="240" w:line="360" w:lineRule="auto"/>
        <w:rPr>
          <w:rFonts w:ascii="Inter 28pt" w:hAnsi="Inter 28pt" w:cstheme="minorBidi"/>
          <w:sz w:val="24"/>
          <w:szCs w:val="24"/>
        </w:rPr>
      </w:pPr>
      <w:r w:rsidRPr="3C687F1F">
        <w:rPr>
          <w:sz w:val="24"/>
          <w:szCs w:val="24"/>
        </w:rPr>
        <w:t xml:space="preserve">Az </w:t>
      </w:r>
      <w:r w:rsidR="161795E4" w:rsidRPr="3C687F1F">
        <w:rPr>
          <w:sz w:val="24"/>
          <w:szCs w:val="24"/>
        </w:rPr>
        <w:t>5</w:t>
      </w:r>
      <w:r w:rsidRPr="3C687F1F">
        <w:rPr>
          <w:sz w:val="24"/>
          <w:szCs w:val="24"/>
        </w:rPr>
        <w:t xml:space="preserve"> akkumulátorcsomag azonban egyetlen akkumulátorfeltöltéssel több mint 500 kilométernyi nulla károsanyag-kibocsátású távolságot tesz lehetővé. Optimális jármű- és töltéstervezéssel az XD és XF Electric járművek gyakorlatilag akár 1000 kilométert is megtehetnek naponta tisztán elektromos üzemmódban, így nagy távolságú szállításra is alkalmasak.</w:t>
      </w:r>
    </w:p>
    <w:p w14:paraId="3E945891" w14:textId="46DC0A76" w:rsidR="00A81744" w:rsidRPr="00BB7D1E" w:rsidRDefault="00E64D3B" w:rsidP="006D7DFC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 lenyűgöző hatótávolság nagyrészt a rendkívül hatékony PACCAR EX-D1 és EX-D2 hajtásláncnak, valamint a DAF intelligens akkumulátorkezelő rendszerének köszönhető, amely a maximális hatékonyság érdekében az akkumulátorban tárolt energiát a hajtáslánc és a többi alkatrész között osztja el.</w:t>
      </w:r>
    </w:p>
    <w:p w14:paraId="77BB4EA2" w14:textId="1FF5312E" w:rsidR="00A96BCF" w:rsidRPr="00BB7D1E" w:rsidRDefault="0037269E" w:rsidP="006D7DFC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 xml:space="preserve">A tehergépkocsik rendkívüli aerodinamikai kialakítása szintén fontos tényező kiváló energiahatékonyságuk és hatótávolságuk szempontjából. A kabin aerodinamikai, ívelt kialakítása, lekerekített sarkai és szélvédője, valamint az illesztések és a panel közötti hézagok hiánya biztosítja a lehető legkisebb légellenállást, ami közvetlenül a lehető legalacsonyabb energiafogyasztást eredményezi. Az oldalsó védőlemezek, a légterelők, a peremek és a fülke alatti </w:t>
      </w:r>
      <w:r>
        <w:rPr>
          <w:rFonts w:ascii="Inter 28pt" w:hAnsi="Inter 28pt"/>
          <w:i/>
          <w:sz w:val="24"/>
        </w:rPr>
        <w:t>áramvonalas padlólemez</w:t>
      </w:r>
      <w:r>
        <w:rPr>
          <w:rFonts w:ascii="Inter 28pt" w:hAnsi="Inter 28pt"/>
          <w:sz w:val="24"/>
        </w:rPr>
        <w:t xml:space="preserve"> is szerepet játszanak, akárcsak a tükröket helyettesítő digitális kamerák.</w:t>
      </w:r>
    </w:p>
    <w:p w14:paraId="3F0D1F0D" w14:textId="1C6C6317" w:rsidR="00843310" w:rsidRPr="00BB7D1E" w:rsidRDefault="00615E17" w:rsidP="00FC7949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b/>
          <w:sz w:val="24"/>
        </w:rPr>
        <w:t>Az LFP akkumulátorok előnyei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 DAF kizárólag a legújabb generációs lítium-vas-foszfát (LFP) akkumulátorokat alkalmazza az új generációs XD és XF Electric járművekben. Ezek nem tartalmaznak kobaltot és nikkelt, és hosszú élettartam jellemző rájuk. Ezenkívül az LFP akkumulátorok minden alkalommal 100%-ig feltölthetők anélkül, hogy ez rontaná az élettartamukat.</w:t>
      </w:r>
    </w:p>
    <w:p w14:paraId="6E10C248" w14:textId="666D1BA6" w:rsidR="00FC7949" w:rsidRPr="00BB7D1E" w:rsidRDefault="005E2632" w:rsidP="148AD2E7">
      <w:pPr>
        <w:pStyle w:val="Body"/>
        <w:spacing w:before="240" w:line="360" w:lineRule="auto"/>
        <w:rPr>
          <w:rFonts w:ascii="Inter 28pt" w:hAnsi="Inter 28pt" w:cstheme="minorBidi"/>
          <w:sz w:val="24"/>
          <w:szCs w:val="24"/>
        </w:rPr>
      </w:pPr>
      <w:r w:rsidRPr="148AD2E7">
        <w:rPr>
          <w:sz w:val="24"/>
          <w:szCs w:val="24"/>
        </w:rPr>
        <w:t xml:space="preserve">A DAF által használt folyadékhűtésű LFP akkumulátorok, amelyekre </w:t>
      </w:r>
      <w:r w:rsidR="51214668" w:rsidRPr="148AD2E7">
        <w:rPr>
          <w:sz w:val="24"/>
          <w:szCs w:val="24"/>
        </w:rPr>
        <w:t>8</w:t>
      </w:r>
      <w:r w:rsidRPr="148AD2E7">
        <w:rPr>
          <w:sz w:val="24"/>
          <w:szCs w:val="24"/>
        </w:rPr>
        <w:t xml:space="preserve"> év garancia vonatkozik, magas hőstabilitásuknak köszönhetően a legmagasabb szintű biztonságot nyújtják. Ez azt is jelenti, hogy az akkumulátorcellák szorosan egymás mellé helyezhetők, így helytakarékosak.</w:t>
      </w:r>
    </w:p>
    <w:p w14:paraId="51FADE15" w14:textId="641E8AC5" w:rsidR="00AD7DA9" w:rsidRPr="00BB7D1E" w:rsidRDefault="00AD7DA9" w:rsidP="148AD2E7">
      <w:pPr>
        <w:pStyle w:val="Body"/>
        <w:spacing w:before="240" w:line="360" w:lineRule="auto"/>
        <w:rPr>
          <w:rFonts w:ascii="Inter 28pt" w:hAnsi="Inter 28pt" w:cstheme="minorBidi"/>
          <w:sz w:val="24"/>
          <w:szCs w:val="24"/>
        </w:rPr>
      </w:pPr>
      <w:r w:rsidRPr="148AD2E7">
        <w:rPr>
          <w:sz w:val="24"/>
          <w:szCs w:val="24"/>
        </w:rPr>
        <w:t>Az egyenáramú gyorstöltés az alapfelszereltség része, a váltakozó áramú töltés opcionális</w:t>
      </w:r>
      <w:r w:rsidR="0E43542A" w:rsidRPr="148AD2E7">
        <w:rPr>
          <w:sz w:val="24"/>
          <w:szCs w:val="24"/>
        </w:rPr>
        <w:t>.</w:t>
      </w:r>
      <w:r>
        <w:br/>
      </w:r>
      <w:r w:rsidRPr="148AD2E7">
        <w:rPr>
          <w:sz w:val="24"/>
          <w:szCs w:val="24"/>
        </w:rPr>
        <w:t xml:space="preserve">Az új generációs XD Electric és XF Electric járművek akár 325 kW-os gyorstöltésre is alkalmasak. A </w:t>
      </w:r>
      <w:r w:rsidR="65C3A2AF" w:rsidRPr="148AD2E7">
        <w:rPr>
          <w:sz w:val="24"/>
          <w:szCs w:val="24"/>
        </w:rPr>
        <w:t>3</w:t>
      </w:r>
      <w:r w:rsidRPr="148AD2E7">
        <w:rPr>
          <w:sz w:val="24"/>
          <w:szCs w:val="24"/>
        </w:rPr>
        <w:t xml:space="preserve"> csomagból álló akkumulátor 0-tól 80%-os kapacitásig alig több mint háromnegyed óra alatt tölthető fel. Még a maximális </w:t>
      </w:r>
      <w:r w:rsidR="7FEAB97A" w:rsidRPr="148AD2E7">
        <w:rPr>
          <w:sz w:val="24"/>
          <w:szCs w:val="24"/>
        </w:rPr>
        <w:t>5</w:t>
      </w:r>
      <w:r w:rsidRPr="148AD2E7">
        <w:rPr>
          <w:sz w:val="24"/>
          <w:szCs w:val="24"/>
        </w:rPr>
        <w:t xml:space="preserve"> csomagból álló akkumulátor is teljesen feltölthető kevesebb mint </w:t>
      </w:r>
      <w:r w:rsidR="13F6CFF9" w:rsidRPr="148AD2E7">
        <w:rPr>
          <w:sz w:val="24"/>
          <w:szCs w:val="24"/>
        </w:rPr>
        <w:t>2</w:t>
      </w:r>
      <w:r w:rsidRPr="148AD2E7">
        <w:rPr>
          <w:sz w:val="24"/>
          <w:szCs w:val="24"/>
        </w:rPr>
        <w:t xml:space="preserve"> óra alatt. Opcióként egy fedélzeti töltő is elérhető, amely akár 22 kW-os váltakozó áramú (AC) töltésre is használható. Ez rugalmasságot biztosít a jármű használatában akkor is, amikor nem áll rendelkezésre egyenáramú (DC) gyorstöltés.</w:t>
      </w:r>
    </w:p>
    <w:p w14:paraId="2D72557E" w14:textId="345D203D" w:rsidR="00024528" w:rsidRPr="00BB7D1E" w:rsidRDefault="008F63F7" w:rsidP="00024528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Felépítményezőbarát kialakítás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 xml:space="preserve">Az akkumulátoroknak az alvázon való moduláris elhelyezésének köszönhetően a New Generation DAF XD és XF Electric ugyanolyan kiemelkedően jó </w:t>
      </w:r>
      <w:r>
        <w:rPr>
          <w:rFonts w:ascii="Inter 28pt" w:hAnsi="Inter 28pt"/>
          <w:sz w:val="24"/>
        </w:rPr>
        <w:lastRenderedPageBreak/>
        <w:t>felépítményezhetőséget biztosít, mint a New Generation DAF sorozat többi modellje. Az akkumulátorcsomagok tökéletesen hozzáigazíthatók a jármű tervezett felhasználási területéhez, így elegendő hely marad például az oldalsó rakodó vagy a darulábak felszerelésére. Opcióként egy 650 V-os elektromos mellékhajtás (25 kW-os és 90 kW-os) is rendelkezésre áll, amely például elektromos hűtőrendszer meghajtására használható.</w:t>
      </w:r>
    </w:p>
    <w:bookmarkEnd w:id="1"/>
    <w:p w14:paraId="4D9A8331" w14:textId="66416511" w:rsidR="003D657A" w:rsidRPr="00BB7D1E" w:rsidRDefault="003D657A" w:rsidP="003D657A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 hátsó kormányzott tengellyel (FAN) rendelkező DAF XD 6x2 járművekhez Bolt &amp; Play csomag is elérhető, amelyet kifejezetten a tehergépkocsi oldalán lévő hulladékgyűjtő szerkezet felszerelésére terveztek. Ebben az esetben az alváz gyárilag fel van szerelve egy elektromos mellékhajtással, a szerkezethez szükséges speciális tartókonzolokkal és a szerkezet funkcióit vezérlő csatlakozókkal. A Bolt &amp; Play csomag a márkakereskedők és a felépítményezők életét egyaránt megkönnyíti. Ezenkívül az ügyfél a felépítmény és az alváz optimális integrációjának előnyeit is élvezheti, ami a legjobb minőséget garantálja. Ez egyben a jármű lehető leggyorsabb rendelkezésre állását is garantálja.</w:t>
      </w:r>
    </w:p>
    <w:p w14:paraId="1110A257" w14:textId="75CF3C40" w:rsidR="005C32A8" w:rsidRPr="00BB7D1E" w:rsidRDefault="00857BA9" w:rsidP="009971A5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Büszke örökös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Az új XD és XF Electric modellek ugyanazokkal a jellegzetes paraméterekkel rendelkeznek, mint a meglévő New Generation DAF tehergépkocsik, így a biztonság, a kényelem és a könnyű kezelhetőség terén is új etalont állítanak fel a szegmensen belül.</w:t>
      </w:r>
    </w:p>
    <w:p w14:paraId="2E63211A" w14:textId="754D237A" w:rsidR="009971A5" w:rsidRPr="00BB7D1E" w:rsidRDefault="00D228F5" w:rsidP="009971A5">
      <w:pPr>
        <w:pStyle w:val="Body"/>
        <w:spacing w:before="240" w:line="360" w:lineRule="auto"/>
        <w:rPr>
          <w:rFonts w:ascii="Inter 28pt" w:hAnsi="Inter 28pt" w:cstheme="minorBidi"/>
          <w:b/>
          <w:sz w:val="24"/>
          <w:szCs w:val="24"/>
        </w:rPr>
      </w:pPr>
      <w:r>
        <w:rPr>
          <w:rFonts w:ascii="Inter 28pt" w:hAnsi="Inter 28pt"/>
          <w:b/>
          <w:sz w:val="24"/>
        </w:rPr>
        <w:t>Első osztályú biztonság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 biztonsághoz elsősorban a fülke innovatív kialakítása járul hozzá jelentősen. A nagy szélvédőnek, az alacsony ablakövvonalnak és olyan értékes opcióknak köszönhetően, mint a járdára néző ablak, a DAF Digital Vision System és a DAF Corner View, a járművek páratlan közvetlen és közvetett kilátást biztosítanak. A DAF City Side &amp; Turn Assist fokozza a biztonságot városi környezetben azáltal, hogy aktívan figyelmezteti a járművezetőt a tehergépkocsi közelében lévő veszélyeztetett közlekedőkre.</w:t>
      </w:r>
    </w:p>
    <w:p w14:paraId="2DF7F195" w14:textId="3C00A0FB" w:rsidR="002E2260" w:rsidRPr="00BB7D1E" w:rsidRDefault="009971A5" w:rsidP="002E2260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b/>
          <w:sz w:val="24"/>
        </w:rPr>
        <w:lastRenderedPageBreak/>
        <w:t>Magas szintű kényelem</w:t>
      </w:r>
      <w:r>
        <w:rPr>
          <w:rFonts w:ascii="Inter 28pt" w:hAnsi="Inter 28pt"/>
          <w:sz w:val="24"/>
        </w:rPr>
        <w:br/>
        <w:t>A fülkék tágasak és okosan kialakítottak. A két (XD) vagy három (XF) ügyesen elhelyezett lépcsőfokon át mindig könnyű beszállni. Az ergonomikusan kialakított műszerfal kristálytiszta és konfigurálható digitális kijelzőkkel rendelkezik. A kormánykereket és az ülést rendkívül széles beállítási tartomány jellemzi, a 220 cm hosszú ágyak pedig nagyon kényelmesek. Az optimalizált alvázkialakítás, a kifinomult fülke, valamint az első és a hátsó felfüggesztés kivételes kényelmet biztosítanak, és élvezetessé teszik a DAF XD és XF Electric járművek vezetését.</w:t>
      </w:r>
    </w:p>
    <w:p w14:paraId="4633D8D5" w14:textId="78FFFA86" w:rsidR="002E2260" w:rsidRPr="00BB7D1E" w:rsidRDefault="00C40047" w:rsidP="002E2260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Az egypedálos vezetés is elérhető, amely lehetővé teszi a gázpedál használatát mind gyorsításra, mind lassításra. A pedálút alsó szakasza a gyorsításra szolgál, míg a felső szakasz a regeneratív fékezés vezérlésére és szabályozására használható. A kormányoszlop bajuszkapcsolóján található regeneratív fékezés gomb segítségével lehet bekapcsolni az „egypedálos vezetést” és kiválasztani a szükséges fékerőt (a teljes fékerő 33, 66 vagy 100%-a).</w:t>
      </w:r>
    </w:p>
    <w:p w14:paraId="7D74693E" w14:textId="2F95D6F5" w:rsidR="009971A5" w:rsidRPr="00BB7D1E" w:rsidRDefault="00191E03" w:rsidP="009971A5">
      <w:pPr>
        <w:pStyle w:val="Body"/>
        <w:spacing w:before="240" w:line="360" w:lineRule="auto"/>
        <w:rPr>
          <w:rFonts w:ascii="Inter 28pt" w:hAnsi="Inter 28pt" w:cstheme="minorBidi"/>
          <w:b/>
          <w:sz w:val="24"/>
          <w:szCs w:val="24"/>
        </w:rPr>
      </w:pPr>
      <w:r>
        <w:rPr>
          <w:rFonts w:ascii="Inter 28pt" w:hAnsi="Inter 28pt"/>
          <w:b/>
          <w:sz w:val="24"/>
        </w:rPr>
        <w:t>Visszafogott díszítőelemek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Annak ellenére, hogy az elektromos modellek szinte majdnem ugyanúgy néznek ki, mint a dízeles gépek, a hűtőrács és a fényszórók elegáns kék díszítőelemei elárulják, hogy a jármű elektromos meghajtású. A jármű belsejében egy szemet gyönyörködtető digitális műszerfal található, amelyet kifejezetten azért fejlesztettek ki, hogy egy pillantásra áttekinthető legyen az elektromos hajtáslánc állapota, beleértve az energiafogyasztást, a töltési állapotot, a hatótávolságot, a teljesítményleadást és a regenerálást. Az opcionális kamionnavigációs rendszer a nyilvános és rendelkezésre álló töltőállomások helyét is megjeleníti.</w:t>
      </w:r>
    </w:p>
    <w:p w14:paraId="0846EFF6" w14:textId="0CA0494E" w:rsidR="00AD7DA9" w:rsidRPr="00BB7D1E" w:rsidRDefault="00AD7DA9" w:rsidP="00496E52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b/>
          <w:sz w:val="24"/>
        </w:rPr>
        <w:t>Indulhat a munka</w:t>
      </w:r>
      <w:r>
        <w:rPr>
          <w:rFonts w:ascii="Inter 28pt" w:hAnsi="Inter 28pt"/>
          <w:sz w:val="24"/>
        </w:rPr>
        <w:br/>
        <w:t>Az XD Electric és az XF Electric 4x2 vontatóként és tehergépkocsi-alvázként kapható. Ezenkívül 6x2 kormányzott toló- vagy emelőtengellyel rendelkező tehergépkocsi-alvázak is rendelkezésre állnak, amelyek nagyobb rakománysúllyal és jobb manőverezhetőséggel rendelkeznek. Az elektromos hajtáslánccal rendelkező tengelykonfigurációk választéka 2026 folyamán tovább bővül.</w:t>
      </w:r>
    </w:p>
    <w:p w14:paraId="0CC85096" w14:textId="0D95EF7A" w:rsidR="00496E52" w:rsidRPr="00BB7D1E" w:rsidRDefault="00640271" w:rsidP="00640271">
      <w:pPr>
        <w:pStyle w:val="Body"/>
        <w:spacing w:before="240"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„Bárki, aki az új elektromos tehergépkocsijainkkal dolgozik, azonnal felismeri, hogy ezek a változatok a kezdetektől fogva szerves részét képezték a New Generation DAF XD és XF fejlesztésének” – mondta Bart Bosmans, az igazgatótanács marketingért és értékesítésért felelős tagja. „A hajtáslánc és a jármű koncepciója tökéletes kombinációt alkot, különösen az intenzív áruterítéshez, amelyre ezek az új elektromos tehergépkocsik elsősorban szolgálnak. Osztályelső modelljeink mellett teljes körű szolgáltatási csomagot is kínálunk, hogy a szállítmányozókat segíthessük a villamos meghajtásra való átállásban. Ez a konkrét járművezető-képzési tanfolyamoktól a részletes útvonaltervezésig, a töltőállomások és energiatároló rendszerek biztosításától a PACCAR Connect online flottamenedzsment platformunkon található konkrét információkig terjed. A termékek és szolgáltatások ezen kombinációja teszi a PACCAR-t az energetikai átállás folyamatának ideális partnerévé.”</w:t>
      </w:r>
    </w:p>
    <w:p w14:paraId="72F5EEFF" w14:textId="77777777" w:rsidR="005F1B72" w:rsidRPr="00060F54" w:rsidRDefault="005F1B72" w:rsidP="005F1B72">
      <w:pPr>
        <w:spacing w:line="360" w:lineRule="auto"/>
        <w:rPr>
          <w:rFonts w:ascii="Inter 28pt" w:hAnsi="Inter 28pt" w:cstheme="minorBidi"/>
          <w:iCs/>
          <w:sz w:val="24"/>
        </w:rPr>
      </w:pPr>
    </w:p>
    <w:p w14:paraId="695D49AF" w14:textId="77777777" w:rsidR="005F1B72" w:rsidRPr="00BB7D1E" w:rsidRDefault="005F1B72" w:rsidP="005F1B72">
      <w:pPr>
        <w:rPr>
          <w:rFonts w:ascii="Inter 28pt" w:hAnsi="Inter 28pt" w:cstheme="minorBidi"/>
          <w:sz w:val="18"/>
          <w:szCs w:val="18"/>
        </w:rPr>
      </w:pPr>
      <w:r>
        <w:rPr>
          <w:rFonts w:ascii="Inter 28pt" w:hAnsi="Inter 28pt"/>
          <w:sz w:val="18"/>
        </w:rPr>
        <w:t xml:space="preserve">A </w:t>
      </w:r>
      <w:r>
        <w:rPr>
          <w:rFonts w:ascii="Inter 28pt" w:hAnsi="Inter 28pt"/>
          <w:b/>
          <w:sz w:val="18"/>
        </w:rPr>
        <w:t>DAF Trucks N.V.</w:t>
      </w:r>
      <w:r>
        <w:rPr>
          <w:rFonts w:ascii="Inter 28pt" w:hAnsi="Inter 28pt"/>
          <w:sz w:val="18"/>
        </w:rPr>
        <w:t xml:space="preserve"> a PACCAR Inc. leányvállalata, egy globális technológiai vállalat, amely könnyű, közepes és nagy igénybevételre szánt tehergépkocsikat tervez és gyárt. A DAF a vontatók és tehergépkocsi-alvázak teljes választékának beszállítója, amely minden szállítási alkalmazáshoz megfelelő járművet kínál. A DAF vezető szerepet tölt be a szolgáltatások területén is, beleértve a MultiSupport javítási és karbantartási szerződéseket, a PACCAR Financial pénzügyi szolgáltatásait, valamint a PACCAR Parts első osztályú pótalkatrész-ellátását.</w:t>
      </w:r>
    </w:p>
    <w:p w14:paraId="3AE0BD5B" w14:textId="77777777" w:rsidR="005F1B72" w:rsidRPr="00BB7D1E" w:rsidRDefault="005F1B72" w:rsidP="005F1B72">
      <w:pPr>
        <w:spacing w:line="360" w:lineRule="auto"/>
        <w:rPr>
          <w:rFonts w:ascii="Inter 28pt" w:hAnsi="Inter 28pt" w:cstheme="minorBidi"/>
          <w:sz w:val="24"/>
        </w:rPr>
      </w:pPr>
    </w:p>
    <w:p w14:paraId="5ACD0C6C" w14:textId="21A7FDFA" w:rsidR="005F1B72" w:rsidRPr="00BB7D1E" w:rsidRDefault="005F1B72" w:rsidP="005F1B72">
      <w:pPr>
        <w:spacing w:line="360" w:lineRule="auto"/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Eindhoven, 2025. szeptember</w:t>
      </w:r>
    </w:p>
    <w:p w14:paraId="07626633" w14:textId="77777777" w:rsidR="005F1B72" w:rsidRPr="00BB7D1E" w:rsidRDefault="005F1B72" w:rsidP="005F1B72">
      <w:pPr>
        <w:spacing w:line="360" w:lineRule="auto"/>
        <w:rPr>
          <w:rFonts w:ascii="Inter 28pt" w:hAnsi="Inter 28pt" w:cstheme="minorBidi"/>
          <w:sz w:val="24"/>
        </w:rPr>
      </w:pPr>
    </w:p>
    <w:p w14:paraId="28922FA6" w14:textId="77777777" w:rsidR="0065716B" w:rsidRPr="00BB7D1E" w:rsidRDefault="0065716B" w:rsidP="0065716B">
      <w:pPr>
        <w:rPr>
          <w:rFonts w:ascii="Inter 28pt" w:hAnsi="Inter 28pt" w:cstheme="minorBidi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Megjegyzés a szerkesztőkhöz</w:t>
      </w:r>
    </w:p>
    <w:p w14:paraId="0B3ABD7D" w14:textId="77777777" w:rsidR="0065716B" w:rsidRPr="00BB7D1E" w:rsidRDefault="0065716B" w:rsidP="0065716B">
      <w:pPr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További információ:</w:t>
      </w:r>
    </w:p>
    <w:p w14:paraId="67841124" w14:textId="77777777" w:rsidR="0065716B" w:rsidRPr="00BB7D1E" w:rsidRDefault="0065716B" w:rsidP="0065716B">
      <w:pPr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DAF Trucks N.V.</w:t>
      </w:r>
    </w:p>
    <w:p w14:paraId="50927CC6" w14:textId="47BF76BA" w:rsidR="0065716B" w:rsidRPr="00BB7D1E" w:rsidRDefault="0065716B" w:rsidP="0065716B">
      <w:pPr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Vállalati kommunikációs részleg</w:t>
      </w:r>
    </w:p>
    <w:p w14:paraId="1EC9AAF2" w14:textId="77777777" w:rsidR="0065716B" w:rsidRPr="00BB7D1E" w:rsidRDefault="0065716B" w:rsidP="0065716B">
      <w:pPr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Rutger Kerstiens, +31 (0) 40 214 2874</w:t>
      </w:r>
    </w:p>
    <w:p w14:paraId="7050EC7C" w14:textId="6C862518" w:rsidR="00AC6766" w:rsidRDefault="0065716B" w:rsidP="00060F54">
      <w:pPr>
        <w:spacing w:line="276" w:lineRule="auto"/>
      </w:pPr>
      <w:hyperlink r:id="rId13" w:history="1">
        <w:r>
          <w:rPr>
            <w:rStyle w:val="Hyperlink"/>
            <w:rFonts w:ascii="Inter 28pt" w:hAnsi="Inter 28pt"/>
            <w:sz w:val="24"/>
          </w:rPr>
          <w:t>www.daf.com</w:t>
        </w:r>
      </w:hyperlink>
    </w:p>
    <w:p w14:paraId="4EB45E70" w14:textId="77777777" w:rsidR="00116187" w:rsidRDefault="00116187" w:rsidP="00060F54">
      <w:pPr>
        <w:spacing w:line="276" w:lineRule="auto"/>
      </w:pPr>
    </w:p>
    <w:p w14:paraId="0625153A" w14:textId="77777777" w:rsidR="00116187" w:rsidRPr="00116187" w:rsidRDefault="00116187" w:rsidP="00116187">
      <w:pPr>
        <w:spacing w:line="276" w:lineRule="auto"/>
        <w:rPr>
          <w:rFonts w:ascii="Inter 28pt" w:hAnsi="Inter 28pt" w:cstheme="minorBidi"/>
          <w:b/>
          <w:bCs/>
          <w:sz w:val="24"/>
        </w:rPr>
      </w:pPr>
      <w:r w:rsidRPr="00116187">
        <w:rPr>
          <w:rFonts w:ascii="Inter 28pt" w:hAnsi="Inter 28pt" w:cstheme="minorBidi"/>
          <w:b/>
          <w:bCs/>
          <w:sz w:val="24"/>
        </w:rPr>
        <w:t>Sajtókapcsolati adatok: </w:t>
      </w:r>
    </w:p>
    <w:p w14:paraId="57AC0240" w14:textId="77777777" w:rsidR="00116187" w:rsidRPr="00116187" w:rsidRDefault="00116187" w:rsidP="00116187">
      <w:pPr>
        <w:spacing w:line="276" w:lineRule="auto"/>
        <w:rPr>
          <w:rFonts w:ascii="Inter 28pt" w:hAnsi="Inter 28pt" w:cstheme="minorBidi"/>
          <w:sz w:val="24"/>
        </w:rPr>
      </w:pPr>
      <w:r w:rsidRPr="00116187">
        <w:rPr>
          <w:rFonts w:ascii="Inter 28pt" w:hAnsi="Inter 28pt" w:cstheme="minorBidi"/>
          <w:b/>
          <w:bCs/>
          <w:sz w:val="24"/>
        </w:rPr>
        <w:t>Adrienn Koós</w:t>
      </w:r>
      <w:r w:rsidRPr="00116187">
        <w:rPr>
          <w:rFonts w:ascii="Inter 28pt" w:hAnsi="Inter 28pt" w:cstheme="minorBidi"/>
          <w:b/>
          <w:bCs/>
          <w:sz w:val="24"/>
        </w:rPr>
        <w:br/>
      </w:r>
      <w:r w:rsidRPr="00116187">
        <w:rPr>
          <w:rFonts w:ascii="Inter 28pt" w:hAnsi="Inter 28pt" w:cstheme="minorBidi"/>
          <w:sz w:val="24"/>
        </w:rPr>
        <w:t>Marketing munkatárs, DAF Hungary Kft. </w:t>
      </w:r>
    </w:p>
    <w:p w14:paraId="7CDF2338" w14:textId="77777777" w:rsidR="00116187" w:rsidRPr="00116187" w:rsidRDefault="00116187" w:rsidP="00116187">
      <w:pPr>
        <w:spacing w:line="276" w:lineRule="auto"/>
        <w:rPr>
          <w:rFonts w:ascii="Inter 28pt" w:hAnsi="Inter 28pt" w:cstheme="minorBidi"/>
          <w:sz w:val="24"/>
        </w:rPr>
      </w:pPr>
      <w:r w:rsidRPr="00116187">
        <w:rPr>
          <w:rFonts w:ascii="Inter 28pt" w:hAnsi="Inter 28pt" w:cstheme="minorBidi"/>
          <w:sz w:val="24"/>
        </w:rPr>
        <w:t>Telefon: </w:t>
      </w:r>
      <w:hyperlink r:id="rId14" w:tgtFrame="_blank" w:history="1">
        <w:r w:rsidRPr="00116187">
          <w:rPr>
            <w:rStyle w:val="Hyperlink"/>
            <w:rFonts w:ascii="Inter 28pt" w:hAnsi="Inter 28pt" w:cstheme="minorBidi"/>
            <w:sz w:val="24"/>
          </w:rPr>
          <w:t>+36302560469</w:t>
        </w:r>
      </w:hyperlink>
      <w:r w:rsidRPr="00116187">
        <w:rPr>
          <w:rFonts w:ascii="Inter 28pt" w:hAnsi="Inter 28pt" w:cstheme="minorBidi"/>
          <w:sz w:val="24"/>
        </w:rPr>
        <w:br/>
        <w:t>E-mail: </w:t>
      </w:r>
      <w:hyperlink r:id="rId15" w:tgtFrame="_blank" w:history="1">
        <w:r w:rsidRPr="00116187">
          <w:rPr>
            <w:rStyle w:val="Hyperlink"/>
            <w:rFonts w:ascii="Inter 28pt" w:hAnsi="Inter 28pt" w:cstheme="minorBidi"/>
            <w:sz w:val="24"/>
          </w:rPr>
          <w:t>adrienn.koos@daftrucks.com</w:t>
        </w:r>
      </w:hyperlink>
    </w:p>
    <w:p w14:paraId="70FD7FD6" w14:textId="77777777" w:rsidR="00116187" w:rsidRPr="00060F54" w:rsidRDefault="00116187" w:rsidP="00060F54">
      <w:pPr>
        <w:spacing w:line="276" w:lineRule="auto"/>
        <w:rPr>
          <w:rFonts w:ascii="Inter 28pt" w:hAnsi="Inter 28pt" w:cstheme="minorBidi"/>
          <w:sz w:val="24"/>
        </w:rPr>
      </w:pPr>
    </w:p>
    <w:sectPr w:rsidR="00116187" w:rsidRPr="00060F54" w:rsidSect="00054C58">
      <w:headerReference w:type="default" r:id="rId16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3A87" w14:textId="77777777" w:rsidR="008E1753" w:rsidRDefault="008E1753">
      <w:r>
        <w:separator/>
      </w:r>
    </w:p>
  </w:endnote>
  <w:endnote w:type="continuationSeparator" w:id="0">
    <w:p w14:paraId="4810DF54" w14:textId="77777777" w:rsidR="008E1753" w:rsidRDefault="008E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26FE" w14:textId="77777777" w:rsidR="005F1B72" w:rsidRDefault="005F1B72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71D8" w14:textId="77777777" w:rsidR="008E1753" w:rsidRDefault="008E1753">
      <w:r>
        <w:separator/>
      </w:r>
    </w:p>
  </w:footnote>
  <w:footnote w:type="continuationSeparator" w:id="0">
    <w:p w14:paraId="17FE1786" w14:textId="77777777" w:rsidR="008E1753" w:rsidRDefault="008E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1041" w14:textId="77777777" w:rsidR="005F0E75" w:rsidRDefault="005F0E75" w:rsidP="005F0E75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5B7E395F" w14:textId="77777777" w:rsidR="005F0E75" w:rsidRPr="0077358E" w:rsidRDefault="005F0E75" w:rsidP="005F0E75">
    <w:pPr>
      <w:pStyle w:val="HeaderTextLeft"/>
      <w:framePr w:h="1265" w:hRule="exact" w:wrap="around" w:x="624" w:y="376"/>
      <w:spacing w:line="420" w:lineRule="exact"/>
      <w:rPr>
        <w:b w:val="0"/>
      </w:rPr>
    </w:pPr>
    <w:r w:rsidRPr="00502D37">
      <w:rPr>
        <w:b w:val="0"/>
      </w:rPr>
      <w:t>sajtóközlemény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5F0E75" w14:paraId="06D80833" w14:textId="77777777" w:rsidTr="003D3708">
      <w:trPr>
        <w:trHeight w:val="1249"/>
      </w:trPr>
      <w:tc>
        <w:tcPr>
          <w:tcW w:w="2553" w:type="dxa"/>
        </w:tcPr>
        <w:p w14:paraId="146BCE5A" w14:textId="77777777" w:rsidR="005F0E75" w:rsidRDefault="005F0E75" w:rsidP="005F0E75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69F25D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0.75pt;height:54.75pt">
                <v:imagedata r:id="rId1" o:title=""/>
              </v:shape>
              <o:OLEObject Type="Embed" ProgID="PBrush" ShapeID="_x0000_i1027" DrawAspect="Content" ObjectID="_1817363731" r:id="rId2"/>
            </w:object>
          </w:r>
        </w:p>
      </w:tc>
    </w:tr>
    <w:tr w:rsidR="005F0E75" w14:paraId="4A410C78" w14:textId="77777777" w:rsidTr="003D3708">
      <w:trPr>
        <w:trHeight w:hRule="exact" w:val="264"/>
      </w:trPr>
      <w:tc>
        <w:tcPr>
          <w:tcW w:w="2553" w:type="dxa"/>
        </w:tcPr>
        <w:p w14:paraId="28BF342B" w14:textId="77777777" w:rsidR="005F0E75" w:rsidRDefault="005F0E75" w:rsidP="005F0E75">
          <w:pPr>
            <w:pStyle w:val="KoptekstLogoCompanyAddress"/>
            <w:framePr w:wrap="around"/>
          </w:pPr>
          <w:r>
            <w:t>1172 Budapest</w:t>
          </w:r>
        </w:p>
      </w:tc>
    </w:tr>
    <w:tr w:rsidR="005F0E75" w14:paraId="4FA3C395" w14:textId="77777777" w:rsidTr="003D3708">
      <w:trPr>
        <w:trHeight w:hRule="exact" w:val="264"/>
      </w:trPr>
      <w:tc>
        <w:tcPr>
          <w:tcW w:w="2553" w:type="dxa"/>
        </w:tcPr>
        <w:p w14:paraId="3C882FEF" w14:textId="77777777" w:rsidR="005F0E75" w:rsidRDefault="005F0E75" w:rsidP="005F0E75">
          <w:pPr>
            <w:pStyle w:val="KoptekstLogoCompanyAddress"/>
            <w:framePr w:wrap="around"/>
          </w:pPr>
          <w:r>
            <w:t>Vidor u. 3</w:t>
          </w:r>
        </w:p>
      </w:tc>
    </w:tr>
    <w:tr w:rsidR="005F0E75" w14:paraId="1BFBA6B7" w14:textId="77777777" w:rsidTr="003D3708">
      <w:trPr>
        <w:trHeight w:hRule="exact" w:val="264"/>
      </w:trPr>
      <w:tc>
        <w:tcPr>
          <w:tcW w:w="2553" w:type="dxa"/>
        </w:tcPr>
        <w:p w14:paraId="58930A36" w14:textId="77777777" w:rsidR="005F0E75" w:rsidRDefault="005F0E75" w:rsidP="005F0E75">
          <w:pPr>
            <w:pStyle w:val="KoptekstLogoCompanyAddress"/>
            <w:framePr w:wrap="around"/>
            <w:rPr>
              <w:u w:val="single"/>
            </w:rPr>
          </w:pPr>
        </w:p>
      </w:tc>
    </w:tr>
    <w:tr w:rsidR="005F0E75" w14:paraId="0C3402A4" w14:textId="77777777" w:rsidTr="003D3708">
      <w:trPr>
        <w:trHeight w:hRule="exact" w:val="264"/>
      </w:trPr>
      <w:tc>
        <w:tcPr>
          <w:tcW w:w="2553" w:type="dxa"/>
        </w:tcPr>
        <w:p w14:paraId="20377FF1" w14:textId="77777777" w:rsidR="005F0E75" w:rsidRDefault="005F0E75" w:rsidP="005F0E75">
          <w:pPr>
            <w:pStyle w:val="KoptekstLogoCompanyAddress"/>
            <w:framePr w:wrap="around"/>
          </w:pPr>
          <w:r>
            <w:t>Tel : +(36 1) 253 1812</w:t>
          </w:r>
        </w:p>
      </w:tc>
    </w:tr>
    <w:tr w:rsidR="005F0E75" w14:paraId="79A3FA0C" w14:textId="77777777" w:rsidTr="003D3708">
      <w:trPr>
        <w:trHeight w:hRule="exact" w:val="264"/>
      </w:trPr>
      <w:tc>
        <w:tcPr>
          <w:tcW w:w="2553" w:type="dxa"/>
        </w:tcPr>
        <w:p w14:paraId="425608FF" w14:textId="77777777" w:rsidR="005F0E75" w:rsidRDefault="005F0E75" w:rsidP="005F0E75">
          <w:pPr>
            <w:pStyle w:val="KoptekstLogoCompanyAddress"/>
            <w:framePr w:wrap="around"/>
          </w:pPr>
          <w:r>
            <w:t>Fax: +(36 1) 256 6684</w:t>
          </w:r>
        </w:p>
      </w:tc>
    </w:tr>
    <w:tr w:rsidR="005F0E75" w14:paraId="36D16671" w14:textId="77777777" w:rsidTr="003D3708">
      <w:trPr>
        <w:trHeight w:hRule="exact" w:val="264"/>
      </w:trPr>
      <w:tc>
        <w:tcPr>
          <w:tcW w:w="2553" w:type="dxa"/>
        </w:tcPr>
        <w:p w14:paraId="22BC8F47" w14:textId="77777777" w:rsidR="005F0E75" w:rsidRDefault="005F0E75" w:rsidP="005F0E75">
          <w:pPr>
            <w:pStyle w:val="KoptekstLogoCompanyAddress"/>
            <w:framePr w:wrap="around"/>
          </w:pPr>
          <w:r>
            <w:t>Internet: www.daftrucks.hu</w:t>
          </w:r>
        </w:p>
      </w:tc>
    </w:tr>
    <w:tr w:rsidR="005F0E75" w14:paraId="1DE354F1" w14:textId="77777777" w:rsidTr="003D3708">
      <w:trPr>
        <w:trHeight w:hRule="exact" w:val="264"/>
      </w:trPr>
      <w:tc>
        <w:tcPr>
          <w:tcW w:w="2553" w:type="dxa"/>
        </w:tcPr>
        <w:p w14:paraId="1A53DA1D" w14:textId="77777777" w:rsidR="005F0E75" w:rsidRDefault="005F0E75" w:rsidP="005F0E75">
          <w:pPr>
            <w:pStyle w:val="KoptekstLogoCompanyAddress"/>
            <w:framePr w:wrap="around"/>
          </w:pPr>
          <w:r>
            <w:rPr>
              <w:lang w:val="nl-NL"/>
            </w:rPr>
            <w:drawing>
              <wp:inline distT="0" distB="0" distL="0" distR="0" wp14:anchorId="357006C6" wp14:editId="226DF364">
                <wp:extent cx="1009650" cy="76200"/>
                <wp:effectExtent l="0" t="0" r="0" b="0"/>
                <wp:docPr id="2" name="Afbeelding 2" descr="Afbeelding met Lettertype, typografie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Lettertype, typografie, Graphics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3E6330" w14:textId="77777777" w:rsidR="005F0E75" w:rsidRDefault="005F0E75" w:rsidP="005F0E75">
    <w:pPr>
      <w:pStyle w:val="Koptekst"/>
    </w:pPr>
  </w:p>
  <w:p w14:paraId="7F220AFC" w14:textId="77777777" w:rsidR="005F1B72" w:rsidRPr="005F0E75" w:rsidRDefault="005F1B72" w:rsidP="005F0E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A6821"/>
    <w:multiLevelType w:val="hybridMultilevel"/>
    <w:tmpl w:val="B1CEC0C0"/>
    <w:lvl w:ilvl="0" w:tplc="098C8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l-P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231347">
    <w:abstractNumId w:val="1"/>
  </w:num>
  <w:num w:numId="2" w16cid:durableId="780421893">
    <w:abstractNumId w:val="0"/>
  </w:num>
  <w:num w:numId="3" w16cid:durableId="112689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D0"/>
    <w:rsid w:val="00000CA0"/>
    <w:rsid w:val="000048AA"/>
    <w:rsid w:val="00014A27"/>
    <w:rsid w:val="00021B62"/>
    <w:rsid w:val="00022E44"/>
    <w:rsid w:val="00024528"/>
    <w:rsid w:val="00032BB1"/>
    <w:rsid w:val="0003338C"/>
    <w:rsid w:val="0004239E"/>
    <w:rsid w:val="00045748"/>
    <w:rsid w:val="000462BF"/>
    <w:rsid w:val="000544FF"/>
    <w:rsid w:val="00054C58"/>
    <w:rsid w:val="00054E48"/>
    <w:rsid w:val="000557F1"/>
    <w:rsid w:val="00060F54"/>
    <w:rsid w:val="0006138D"/>
    <w:rsid w:val="00064365"/>
    <w:rsid w:val="00070003"/>
    <w:rsid w:val="000764AB"/>
    <w:rsid w:val="00087EE7"/>
    <w:rsid w:val="000B3DDE"/>
    <w:rsid w:val="000B3F3D"/>
    <w:rsid w:val="000B59A4"/>
    <w:rsid w:val="000C4B74"/>
    <w:rsid w:val="000D0317"/>
    <w:rsid w:val="000D6992"/>
    <w:rsid w:val="000D7027"/>
    <w:rsid w:val="000F0B46"/>
    <w:rsid w:val="0010198F"/>
    <w:rsid w:val="00110D7A"/>
    <w:rsid w:val="00115E1C"/>
    <w:rsid w:val="00116187"/>
    <w:rsid w:val="00120FF0"/>
    <w:rsid w:val="00124878"/>
    <w:rsid w:val="001256E9"/>
    <w:rsid w:val="00127259"/>
    <w:rsid w:val="001309C4"/>
    <w:rsid w:val="00134A01"/>
    <w:rsid w:val="00134C03"/>
    <w:rsid w:val="00134F7C"/>
    <w:rsid w:val="00140DDC"/>
    <w:rsid w:val="00147C70"/>
    <w:rsid w:val="00151338"/>
    <w:rsid w:val="00162299"/>
    <w:rsid w:val="00184503"/>
    <w:rsid w:val="001911AB"/>
    <w:rsid w:val="00191E03"/>
    <w:rsid w:val="001A36F8"/>
    <w:rsid w:val="001C232F"/>
    <w:rsid w:val="001E5397"/>
    <w:rsid w:val="001F4C55"/>
    <w:rsid w:val="0020559E"/>
    <w:rsid w:val="00212217"/>
    <w:rsid w:val="0022076C"/>
    <w:rsid w:val="00223437"/>
    <w:rsid w:val="00237795"/>
    <w:rsid w:val="00242CB7"/>
    <w:rsid w:val="002431DE"/>
    <w:rsid w:val="002657BA"/>
    <w:rsid w:val="00265E2D"/>
    <w:rsid w:val="00271237"/>
    <w:rsid w:val="002806A2"/>
    <w:rsid w:val="00285635"/>
    <w:rsid w:val="00286C55"/>
    <w:rsid w:val="002A2E0A"/>
    <w:rsid w:val="002A70C6"/>
    <w:rsid w:val="002A7CA0"/>
    <w:rsid w:val="002B1CD5"/>
    <w:rsid w:val="002D30D9"/>
    <w:rsid w:val="002E2260"/>
    <w:rsid w:val="002E4195"/>
    <w:rsid w:val="002F6F8C"/>
    <w:rsid w:val="00310BE3"/>
    <w:rsid w:val="00317C7C"/>
    <w:rsid w:val="003265C9"/>
    <w:rsid w:val="00331015"/>
    <w:rsid w:val="003430B7"/>
    <w:rsid w:val="00363753"/>
    <w:rsid w:val="00366A9B"/>
    <w:rsid w:val="0037269E"/>
    <w:rsid w:val="003B2430"/>
    <w:rsid w:val="003B26BF"/>
    <w:rsid w:val="003B40B3"/>
    <w:rsid w:val="003C3CF0"/>
    <w:rsid w:val="003C59AE"/>
    <w:rsid w:val="003D62DA"/>
    <w:rsid w:val="003D657A"/>
    <w:rsid w:val="003D775B"/>
    <w:rsid w:val="003E69C5"/>
    <w:rsid w:val="003F3B41"/>
    <w:rsid w:val="003F75BB"/>
    <w:rsid w:val="00413976"/>
    <w:rsid w:val="00415567"/>
    <w:rsid w:val="00424904"/>
    <w:rsid w:val="00433BA4"/>
    <w:rsid w:val="00437774"/>
    <w:rsid w:val="00447AC9"/>
    <w:rsid w:val="00454711"/>
    <w:rsid w:val="00464E2C"/>
    <w:rsid w:val="00484CC8"/>
    <w:rsid w:val="00490D22"/>
    <w:rsid w:val="004916DC"/>
    <w:rsid w:val="0049173E"/>
    <w:rsid w:val="004943E8"/>
    <w:rsid w:val="00495272"/>
    <w:rsid w:val="00496E52"/>
    <w:rsid w:val="004A1DCE"/>
    <w:rsid w:val="004A34AF"/>
    <w:rsid w:val="004B034E"/>
    <w:rsid w:val="004B4A0B"/>
    <w:rsid w:val="004B5646"/>
    <w:rsid w:val="004B7CED"/>
    <w:rsid w:val="004C33E6"/>
    <w:rsid w:val="004D168F"/>
    <w:rsid w:val="004E38F2"/>
    <w:rsid w:val="004E53ED"/>
    <w:rsid w:val="004E55C5"/>
    <w:rsid w:val="004F26EB"/>
    <w:rsid w:val="004F5836"/>
    <w:rsid w:val="00505945"/>
    <w:rsid w:val="005111CA"/>
    <w:rsid w:val="005212A0"/>
    <w:rsid w:val="00524C60"/>
    <w:rsid w:val="00532139"/>
    <w:rsid w:val="005440D2"/>
    <w:rsid w:val="00554905"/>
    <w:rsid w:val="005676A4"/>
    <w:rsid w:val="00574792"/>
    <w:rsid w:val="00577A05"/>
    <w:rsid w:val="00580286"/>
    <w:rsid w:val="00582751"/>
    <w:rsid w:val="005900B8"/>
    <w:rsid w:val="00596AEB"/>
    <w:rsid w:val="00597FD9"/>
    <w:rsid w:val="005C32A8"/>
    <w:rsid w:val="005C3F0B"/>
    <w:rsid w:val="005C7681"/>
    <w:rsid w:val="005D7890"/>
    <w:rsid w:val="005E06DC"/>
    <w:rsid w:val="005E2632"/>
    <w:rsid w:val="005E781F"/>
    <w:rsid w:val="005F0E75"/>
    <w:rsid w:val="005F1B72"/>
    <w:rsid w:val="005F5AFD"/>
    <w:rsid w:val="00602C71"/>
    <w:rsid w:val="006036F6"/>
    <w:rsid w:val="00615E17"/>
    <w:rsid w:val="00616A48"/>
    <w:rsid w:val="00626E28"/>
    <w:rsid w:val="00634ECE"/>
    <w:rsid w:val="006355D7"/>
    <w:rsid w:val="00637FD0"/>
    <w:rsid w:val="00640271"/>
    <w:rsid w:val="006461C4"/>
    <w:rsid w:val="0065716B"/>
    <w:rsid w:val="006856E7"/>
    <w:rsid w:val="00691CE5"/>
    <w:rsid w:val="0069606B"/>
    <w:rsid w:val="006A55F9"/>
    <w:rsid w:val="006B1192"/>
    <w:rsid w:val="006C0497"/>
    <w:rsid w:val="006D5A30"/>
    <w:rsid w:val="006D7DFC"/>
    <w:rsid w:val="006E17E8"/>
    <w:rsid w:val="006F5AE2"/>
    <w:rsid w:val="006F6A21"/>
    <w:rsid w:val="00707AE4"/>
    <w:rsid w:val="00721491"/>
    <w:rsid w:val="007238C5"/>
    <w:rsid w:val="00723D65"/>
    <w:rsid w:val="0073424C"/>
    <w:rsid w:val="00740705"/>
    <w:rsid w:val="00740E8C"/>
    <w:rsid w:val="007427DF"/>
    <w:rsid w:val="0074461B"/>
    <w:rsid w:val="007616DC"/>
    <w:rsid w:val="007673CD"/>
    <w:rsid w:val="00773321"/>
    <w:rsid w:val="0077358E"/>
    <w:rsid w:val="00773BE8"/>
    <w:rsid w:val="007819ED"/>
    <w:rsid w:val="00781AE0"/>
    <w:rsid w:val="00785284"/>
    <w:rsid w:val="00786020"/>
    <w:rsid w:val="007900CC"/>
    <w:rsid w:val="0079079C"/>
    <w:rsid w:val="007A0503"/>
    <w:rsid w:val="007A54C5"/>
    <w:rsid w:val="007B5F02"/>
    <w:rsid w:val="007C013A"/>
    <w:rsid w:val="007C13FC"/>
    <w:rsid w:val="007D055F"/>
    <w:rsid w:val="007D7144"/>
    <w:rsid w:val="007E3AC3"/>
    <w:rsid w:val="007E6869"/>
    <w:rsid w:val="007F53E7"/>
    <w:rsid w:val="00801FA9"/>
    <w:rsid w:val="0081103E"/>
    <w:rsid w:val="008140D8"/>
    <w:rsid w:val="00815A29"/>
    <w:rsid w:val="00816FF0"/>
    <w:rsid w:val="00831299"/>
    <w:rsid w:val="00843310"/>
    <w:rsid w:val="00845E13"/>
    <w:rsid w:val="008535D0"/>
    <w:rsid w:val="00854C77"/>
    <w:rsid w:val="00857BA9"/>
    <w:rsid w:val="00872EC6"/>
    <w:rsid w:val="008744CE"/>
    <w:rsid w:val="00875AE8"/>
    <w:rsid w:val="008A3492"/>
    <w:rsid w:val="008A5ED4"/>
    <w:rsid w:val="008B6A06"/>
    <w:rsid w:val="008D1D03"/>
    <w:rsid w:val="008D2818"/>
    <w:rsid w:val="008E1753"/>
    <w:rsid w:val="008E34CC"/>
    <w:rsid w:val="008E41C2"/>
    <w:rsid w:val="008F14AD"/>
    <w:rsid w:val="008F63F7"/>
    <w:rsid w:val="00912C07"/>
    <w:rsid w:val="00917F62"/>
    <w:rsid w:val="00920B74"/>
    <w:rsid w:val="0092251D"/>
    <w:rsid w:val="00940CD7"/>
    <w:rsid w:val="00943980"/>
    <w:rsid w:val="00947BD0"/>
    <w:rsid w:val="0095332E"/>
    <w:rsid w:val="00963FDC"/>
    <w:rsid w:val="00967C66"/>
    <w:rsid w:val="009843D0"/>
    <w:rsid w:val="009971A5"/>
    <w:rsid w:val="009A0890"/>
    <w:rsid w:val="009A0BFA"/>
    <w:rsid w:val="009A3F05"/>
    <w:rsid w:val="009A40A1"/>
    <w:rsid w:val="009B0A89"/>
    <w:rsid w:val="009B6E5F"/>
    <w:rsid w:val="009C00D6"/>
    <w:rsid w:val="009D1223"/>
    <w:rsid w:val="009D1734"/>
    <w:rsid w:val="009E2231"/>
    <w:rsid w:val="00A27CA2"/>
    <w:rsid w:val="00A33541"/>
    <w:rsid w:val="00A50B44"/>
    <w:rsid w:val="00A54ECF"/>
    <w:rsid w:val="00A70D07"/>
    <w:rsid w:val="00A81744"/>
    <w:rsid w:val="00A95A37"/>
    <w:rsid w:val="00A96BCF"/>
    <w:rsid w:val="00AC0B92"/>
    <w:rsid w:val="00AC58F3"/>
    <w:rsid w:val="00AC61CB"/>
    <w:rsid w:val="00AC6766"/>
    <w:rsid w:val="00AC7443"/>
    <w:rsid w:val="00AD1EBF"/>
    <w:rsid w:val="00AD6278"/>
    <w:rsid w:val="00AD6EE9"/>
    <w:rsid w:val="00AD78E7"/>
    <w:rsid w:val="00AD7DA9"/>
    <w:rsid w:val="00AE2E38"/>
    <w:rsid w:val="00AF3D9B"/>
    <w:rsid w:val="00B017CA"/>
    <w:rsid w:val="00B06E67"/>
    <w:rsid w:val="00B35DF6"/>
    <w:rsid w:val="00B379A5"/>
    <w:rsid w:val="00B43F20"/>
    <w:rsid w:val="00B62F3A"/>
    <w:rsid w:val="00B70617"/>
    <w:rsid w:val="00B838EF"/>
    <w:rsid w:val="00BB5229"/>
    <w:rsid w:val="00BB582E"/>
    <w:rsid w:val="00BB7D1E"/>
    <w:rsid w:val="00BC0BDD"/>
    <w:rsid w:val="00BF39AF"/>
    <w:rsid w:val="00C0474A"/>
    <w:rsid w:val="00C21FB3"/>
    <w:rsid w:val="00C25503"/>
    <w:rsid w:val="00C33D9C"/>
    <w:rsid w:val="00C40047"/>
    <w:rsid w:val="00C60B3B"/>
    <w:rsid w:val="00C61D94"/>
    <w:rsid w:val="00C70E9B"/>
    <w:rsid w:val="00C71178"/>
    <w:rsid w:val="00C80571"/>
    <w:rsid w:val="00C83643"/>
    <w:rsid w:val="00C90507"/>
    <w:rsid w:val="00C979A7"/>
    <w:rsid w:val="00CA0E8A"/>
    <w:rsid w:val="00CA622D"/>
    <w:rsid w:val="00CA7284"/>
    <w:rsid w:val="00CA7E03"/>
    <w:rsid w:val="00CB3FD7"/>
    <w:rsid w:val="00CB4876"/>
    <w:rsid w:val="00CC03F4"/>
    <w:rsid w:val="00CC22C7"/>
    <w:rsid w:val="00CD5146"/>
    <w:rsid w:val="00CD5BC5"/>
    <w:rsid w:val="00CE5E5D"/>
    <w:rsid w:val="00CF0375"/>
    <w:rsid w:val="00CF5179"/>
    <w:rsid w:val="00D041CE"/>
    <w:rsid w:val="00D10EEE"/>
    <w:rsid w:val="00D20E4E"/>
    <w:rsid w:val="00D228F5"/>
    <w:rsid w:val="00D248FC"/>
    <w:rsid w:val="00D257E6"/>
    <w:rsid w:val="00D33E51"/>
    <w:rsid w:val="00D372F3"/>
    <w:rsid w:val="00D5476F"/>
    <w:rsid w:val="00D64921"/>
    <w:rsid w:val="00D85BC0"/>
    <w:rsid w:val="00D87060"/>
    <w:rsid w:val="00DA3377"/>
    <w:rsid w:val="00DA3449"/>
    <w:rsid w:val="00DB0B11"/>
    <w:rsid w:val="00DB3391"/>
    <w:rsid w:val="00DB3E01"/>
    <w:rsid w:val="00DC530E"/>
    <w:rsid w:val="00DD2D91"/>
    <w:rsid w:val="00DE4117"/>
    <w:rsid w:val="00DE590F"/>
    <w:rsid w:val="00DF72EF"/>
    <w:rsid w:val="00E01B91"/>
    <w:rsid w:val="00E3037B"/>
    <w:rsid w:val="00E4756B"/>
    <w:rsid w:val="00E50B85"/>
    <w:rsid w:val="00E6117A"/>
    <w:rsid w:val="00E64D3B"/>
    <w:rsid w:val="00E84EA5"/>
    <w:rsid w:val="00E873E2"/>
    <w:rsid w:val="00E96FD7"/>
    <w:rsid w:val="00EA3D95"/>
    <w:rsid w:val="00EC23A7"/>
    <w:rsid w:val="00EC33A2"/>
    <w:rsid w:val="00ED0EED"/>
    <w:rsid w:val="00ED0FBF"/>
    <w:rsid w:val="00ED3FBE"/>
    <w:rsid w:val="00EE22AB"/>
    <w:rsid w:val="00EF1C46"/>
    <w:rsid w:val="00EF33D2"/>
    <w:rsid w:val="00EF59D3"/>
    <w:rsid w:val="00F06E5C"/>
    <w:rsid w:val="00F07377"/>
    <w:rsid w:val="00F105CA"/>
    <w:rsid w:val="00F12AD4"/>
    <w:rsid w:val="00F20A7F"/>
    <w:rsid w:val="00F244A3"/>
    <w:rsid w:val="00F33140"/>
    <w:rsid w:val="00F413AA"/>
    <w:rsid w:val="00F4170D"/>
    <w:rsid w:val="00F46490"/>
    <w:rsid w:val="00F46D34"/>
    <w:rsid w:val="00F53647"/>
    <w:rsid w:val="00F546CA"/>
    <w:rsid w:val="00F65B5D"/>
    <w:rsid w:val="00F7053F"/>
    <w:rsid w:val="00F95316"/>
    <w:rsid w:val="00FB0BA9"/>
    <w:rsid w:val="00FB4226"/>
    <w:rsid w:val="00FC194A"/>
    <w:rsid w:val="00FC755C"/>
    <w:rsid w:val="00FC7949"/>
    <w:rsid w:val="00FD44EB"/>
    <w:rsid w:val="00FE3979"/>
    <w:rsid w:val="00FF1B59"/>
    <w:rsid w:val="00FF4FFA"/>
    <w:rsid w:val="00FF5873"/>
    <w:rsid w:val="00FF5FFC"/>
    <w:rsid w:val="0E43542A"/>
    <w:rsid w:val="12B8A603"/>
    <w:rsid w:val="13F6CFF9"/>
    <w:rsid w:val="148AD2E7"/>
    <w:rsid w:val="14A7CA78"/>
    <w:rsid w:val="161795E4"/>
    <w:rsid w:val="1EE94F4F"/>
    <w:rsid w:val="232EC78D"/>
    <w:rsid w:val="28E05FF6"/>
    <w:rsid w:val="2E0DC3FF"/>
    <w:rsid w:val="2E484999"/>
    <w:rsid w:val="38B345EF"/>
    <w:rsid w:val="3C687F1F"/>
    <w:rsid w:val="4BBAFC39"/>
    <w:rsid w:val="51214668"/>
    <w:rsid w:val="561B873D"/>
    <w:rsid w:val="5B79B3CC"/>
    <w:rsid w:val="5C4C751E"/>
    <w:rsid w:val="65C3A2AF"/>
    <w:rsid w:val="6CAF3061"/>
    <w:rsid w:val="7FEAB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EBC355F7-D79A-4910-ACCD-5A2DDC3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rsid w:val="005F1B72"/>
  </w:style>
  <w:style w:type="character" w:customStyle="1" w:styleId="VoettekstChar">
    <w:name w:val="Voettekst Char"/>
    <w:basedOn w:val="Standaardalinea-lettertype"/>
    <w:link w:val="Voettekst"/>
    <w:rsid w:val="005F1B72"/>
  </w:style>
  <w:style w:type="paragraph" w:styleId="Normaalweb">
    <w:name w:val="Normal (Web)"/>
    <w:basedOn w:val="Standaard"/>
    <w:semiHidden/>
    <w:unhideWhenUsed/>
    <w:rsid w:val="00BF39AF"/>
    <w:rPr>
      <w:sz w:val="24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2806A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806A2"/>
  </w:style>
  <w:style w:type="character" w:customStyle="1" w:styleId="TekstopmerkingChar">
    <w:name w:val="Tekst opmerking Char"/>
    <w:basedOn w:val="Standaardalinea-lettertype"/>
    <w:link w:val="Tekstopmerking"/>
    <w:rsid w:val="002806A2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806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806A2"/>
    <w:rPr>
      <w:b/>
      <w:bCs/>
    </w:rPr>
  </w:style>
  <w:style w:type="paragraph" w:styleId="Revisie">
    <w:name w:val="Revision"/>
    <w:hidden/>
    <w:uiPriority w:val="99"/>
    <w:semiHidden/>
    <w:rsid w:val="00740705"/>
  </w:style>
  <w:style w:type="character" w:styleId="Onopgelostemelding">
    <w:name w:val="Unresolved Mention"/>
    <w:basedOn w:val="Standaardalinea-lettertype"/>
    <w:uiPriority w:val="99"/>
    <w:semiHidden/>
    <w:unhideWhenUsed/>
    <w:rsid w:val="0011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drienn.koos@daftruck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+3140214419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344580CAC84FB937D84220F62B12" ma:contentTypeVersion="11" ma:contentTypeDescription="Create a new document." ma:contentTypeScope="" ma:versionID="a2d0a73b11f485f46fd993ca2042e01a">
  <xsd:schema xmlns:xsd="http://www.w3.org/2001/XMLSchema" xmlns:xs="http://www.w3.org/2001/XMLSchema" xmlns:p="http://schemas.microsoft.com/office/2006/metadata/properties" xmlns:ns2="17ed92c9-06dd-4ed9-a34d-5c1b5abaf9dc" xmlns:ns3="02969dc5-e7c5-4f1a-9e9c-926bea3bda41" targetNamespace="http://schemas.microsoft.com/office/2006/metadata/properties" ma:root="true" ma:fieldsID="446c2bb05bc5b044c4fe0460664270cf" ns2:_="" ns3:_="">
    <xsd:import namespace="17ed92c9-06dd-4ed9-a34d-5c1b5abaf9dc"/>
    <xsd:import namespace="02969dc5-e7c5-4f1a-9e9c-926bea3bd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92c9-06dd-4ed9-a34d-5c1b5aba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b1a9a6-c8b7-41be-9311-6d9cd1f16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69dc5-e7c5-4f1a-9e9c-926bea3bda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5737a8-418e-4d71-b58b-8c24120c14c6}" ma:internalName="TaxCatchAll" ma:showField="CatchAllData" ma:web="02969dc5-e7c5-4f1a-9e9c-926bea3b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69dc5-e7c5-4f1a-9e9c-926bea3bda41" xsi:nil="true"/>
    <lcf76f155ced4ddcb4097134ff3c332f xmlns="17ed92c9-06dd-4ed9-a34d-5c1b5abaf9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DD9B-E57D-4E1C-A9A3-CEE87067C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B6DAD-FF32-4501-9F7D-8126F00D8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92c9-06dd-4ed9-a34d-5c1b5abaf9dc"/>
    <ds:schemaRef ds:uri="02969dc5-e7c5-4f1a-9e9c-926bea3bd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5BC15-D2CE-4AB4-B671-1B897CF8BABA}">
  <ds:schemaRefs>
    <ds:schemaRef ds:uri="http://schemas.microsoft.com/office/2006/metadata/properties"/>
    <ds:schemaRef ds:uri="http://schemas.microsoft.com/office/infopath/2007/PartnerControls"/>
    <ds:schemaRef ds:uri="02969dc5-e7c5-4f1a-9e9c-926bea3bda41"/>
    <ds:schemaRef ds:uri="17ed92c9-06dd-4ed9-a34d-5c1b5abaf9dc"/>
  </ds:schemaRefs>
</ds:datastoreItem>
</file>

<file path=customXml/itemProps4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1880</Words>
  <Characters>12740</Characters>
  <Application>Microsoft Office Word</Application>
  <DocSecurity>4</DocSecurity>
  <Lines>106</Lines>
  <Paragraphs>29</Paragraphs>
  <ScaleCrop>false</ScaleCrop>
  <Company>PR</Company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creator>Saskia van Zijtveld</dc:creator>
  <cp:lastModifiedBy>Vivian van Kaam</cp:lastModifiedBy>
  <cp:revision>2</cp:revision>
  <cp:lastPrinted>2019-05-22T13:26:00Z</cp:lastPrinted>
  <dcterms:created xsi:type="dcterms:W3CDTF">2025-08-22T08:29:00Z</dcterms:created>
  <dcterms:modified xsi:type="dcterms:W3CDTF">2025-08-22T08:29:00Z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2024-01-19T12:54:42Z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700f5074-992a-4e95-8210-39a9feff79f5</vt:lpwstr>
  </property>
  <property fmtid="{D5CDD505-2E9C-101B-9397-08002B2CF9AE}" pid="8" name="MSIP_Label_ed2ad905-a8c6-4fac-a274-fc3a9e0c7e11_ContentBits">
    <vt:lpwstr>0</vt:lpwstr>
  </property>
  <property fmtid="{D5CDD505-2E9C-101B-9397-08002B2CF9AE}" pid="9" name="ContentTypeId">
    <vt:lpwstr>0x010100C0BA344580CAC84FB937D84220F62B12</vt:lpwstr>
  </property>
  <property fmtid="{D5CDD505-2E9C-101B-9397-08002B2CF9AE}" pid="10" name="MediaServiceImageTags">
    <vt:lpwstr/>
  </property>
</Properties>
</file>