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1C2375" w:rsidRDefault="003E4A56" w:rsidP="00C83643">
      <w:pPr>
        <w:spacing w:line="276" w:lineRule="auto"/>
        <w:rPr>
          <w:rFonts w:ascii="Inter 28pt" w:hAnsi="Inter 28pt" w:cs="Arial"/>
          <w:sz w:val="36"/>
          <w:szCs w:val="36"/>
        </w:rPr>
      </w:pPr>
    </w:p>
    <w:p w14:paraId="10C0FEE9" w14:textId="77777777" w:rsidR="001C2375" w:rsidRPr="001C2375" w:rsidRDefault="001C2375" w:rsidP="001C2375">
      <w:pPr>
        <w:spacing w:line="360" w:lineRule="auto"/>
        <w:rPr>
          <w:rFonts w:ascii="Inter 28pt" w:hAnsi="Inter 28pt"/>
          <w:b/>
          <w:bCs/>
          <w:sz w:val="36"/>
          <w:szCs w:val="36"/>
        </w:rPr>
      </w:pPr>
      <w:r w:rsidRPr="001C2375">
        <w:rPr>
          <w:rFonts w:ascii="Inter 28pt" w:hAnsi="Inter 28pt"/>
          <w:b/>
          <w:bCs/>
          <w:sz w:val="36"/>
          <w:szCs w:val="36"/>
        </w:rPr>
        <w:t>DAF – täydellinen kumppani energiasiirtymässä</w:t>
      </w:r>
    </w:p>
    <w:p w14:paraId="56FFF13B" w14:textId="77777777" w:rsidR="001C2375" w:rsidRDefault="001C2375" w:rsidP="001C2375">
      <w:pPr>
        <w:spacing w:line="360" w:lineRule="auto"/>
        <w:rPr>
          <w:rFonts w:ascii="Inter 28pt" w:hAnsi="Inter 28pt"/>
          <w:b/>
          <w:sz w:val="28"/>
        </w:rPr>
      </w:pPr>
      <w:r w:rsidRPr="001C2375">
        <w:rPr>
          <w:rFonts w:ascii="Inter 28pt" w:hAnsi="Inter 28pt"/>
          <w:b/>
          <w:sz w:val="28"/>
        </w:rPr>
        <w:t>DAF Trucks tarjoaa täysin sähkökäyttöisten kuorma-autojen kattavan valikoiman lisäksi monipuolisia palveluita, jotka tukevat kuljetusyrityksiä koko energiasiirtymän ajan. Palveluihin kuuluvat erityiset kuljettajakoulutukset, räätälöidyt rahoitusratkaisut, latausasemien ja energianhallintajärjestelmien toimittaminen sekä verkkopohjaisen PACCAR Connect -kalustonhallinta-alustan tarjoamat analyysit ja raportit. Energiasiirtymä ei ole pelkkää ajoneuvon hankintaa – siihen liittyy kokonaisvaltainen tuki, osaaminen ja palveluverkosto.</w:t>
      </w:r>
    </w:p>
    <w:p w14:paraId="7FD2BB76" w14:textId="77777777" w:rsidR="001C2375" w:rsidRPr="001C2375" w:rsidRDefault="001C2375" w:rsidP="001C2375">
      <w:pPr>
        <w:spacing w:line="360" w:lineRule="auto"/>
        <w:rPr>
          <w:rFonts w:ascii="Inter 28pt" w:hAnsi="Inter 28pt"/>
          <w:b/>
          <w:sz w:val="28"/>
        </w:rPr>
      </w:pPr>
    </w:p>
    <w:p w14:paraId="33D6544D" w14:textId="77777777" w:rsidR="001C2375" w:rsidRDefault="001C2375" w:rsidP="001C2375">
      <w:pPr>
        <w:spacing w:line="360" w:lineRule="auto"/>
        <w:rPr>
          <w:rFonts w:ascii="Inter 28pt" w:hAnsi="Inter 28pt"/>
          <w:bCs/>
          <w:sz w:val="28"/>
        </w:rPr>
      </w:pPr>
      <w:r w:rsidRPr="001C2375">
        <w:rPr>
          <w:rFonts w:ascii="Inter 28pt" w:hAnsi="Inter 28pt"/>
          <w:bCs/>
          <w:sz w:val="28"/>
        </w:rPr>
        <w:t>Kaikille Euroopan DAF-jälleenmyyjille on myönnetty DAF Electric Truck Center -status, mikä tarkoittaa, että erikoistuneet asentajat ja myyjät ovat saaneet kattavan koulutuksen, korjaamot ovat täysin varusteltuja sähköajoneuvojen turvallista ja ammattimaista huoltoa ja korjausta varten, ja osien saatavuus on varmistettu. Lisäksi jokaisella DAF-jälleenmyyjällä on julkinen latausasema, jota asiakkaat ja ohikulkijat voivat käyttää. Tämä takaa, että asiakas voi hyödyntää täysimääräisesti sähkökuorma-auton edut ja varmistaa sen optimaalisen käytön päivittäisessä toiminnassa.</w:t>
      </w:r>
    </w:p>
    <w:p w14:paraId="5B515ED5" w14:textId="77777777" w:rsidR="001C2375" w:rsidRPr="001C2375" w:rsidRDefault="001C2375" w:rsidP="001C2375">
      <w:pPr>
        <w:spacing w:line="360" w:lineRule="auto"/>
        <w:rPr>
          <w:rFonts w:ascii="Inter 28pt" w:hAnsi="Inter 28pt"/>
          <w:bCs/>
          <w:sz w:val="28"/>
        </w:rPr>
      </w:pPr>
    </w:p>
    <w:p w14:paraId="406CEF14" w14:textId="77777777" w:rsidR="001C2375" w:rsidRDefault="001C2375" w:rsidP="001C2375">
      <w:pPr>
        <w:spacing w:line="360" w:lineRule="auto"/>
        <w:rPr>
          <w:rFonts w:ascii="Inter 28pt" w:hAnsi="Inter 28pt"/>
          <w:bCs/>
          <w:sz w:val="28"/>
        </w:rPr>
      </w:pPr>
      <w:r w:rsidRPr="001C2375">
        <w:rPr>
          <w:rFonts w:ascii="Inter 28pt" w:hAnsi="Inter 28pt"/>
          <w:b/>
          <w:sz w:val="28"/>
        </w:rPr>
        <w:t>DAF hyödyntää TOPEC-järjestelmää</w:t>
      </w:r>
      <w:r w:rsidRPr="001C2375">
        <w:rPr>
          <w:rFonts w:ascii="Inter 28pt" w:hAnsi="Inter 28pt"/>
          <w:bCs/>
          <w:sz w:val="28"/>
        </w:rPr>
        <w:t xml:space="preserve">, joka tunnistaa kuhunkin käyttötarkoitukseen parhaiten sopivan kuorma-auton. Järjestelmä </w:t>
      </w:r>
      <w:r w:rsidRPr="001C2375">
        <w:rPr>
          <w:rFonts w:ascii="Inter 28pt" w:hAnsi="Inter 28pt"/>
          <w:bCs/>
          <w:sz w:val="28"/>
        </w:rPr>
        <w:lastRenderedPageBreak/>
        <w:t>sisältää kaikki saatavilla olevat ajoneuvokokoonpanot ja -vaihtoehdot sekä mahdollistaa simulaatioita optimaalisista reiteistä, akkujen latauspaikoista ja kuorma-auton energiankulutuksesta. TOPEC auttaa kuljetusyrityksiä saavuttamaan parhaan kilometrikohtaisen taloudellisuuden ja energiankäytön tehokkuuden. DAFin verkkosivustolla kuljetusalan toimijat voivat tutustua koko XB-, XD- ja XF Electric -malliston tarjontaan ja tutkia ajoneuvoja verkkopohjaisessa 3D-kokoonpano-ohjelmassa.</w:t>
      </w:r>
    </w:p>
    <w:p w14:paraId="08C55F2A" w14:textId="77777777" w:rsidR="001C2375" w:rsidRPr="001C2375" w:rsidRDefault="001C2375" w:rsidP="001C2375">
      <w:pPr>
        <w:spacing w:line="360" w:lineRule="auto"/>
        <w:rPr>
          <w:rFonts w:ascii="Inter 28pt" w:hAnsi="Inter 28pt"/>
          <w:bCs/>
          <w:sz w:val="28"/>
        </w:rPr>
      </w:pPr>
    </w:p>
    <w:p w14:paraId="2E1CBBB1" w14:textId="77777777" w:rsidR="001C2375" w:rsidRDefault="001C2375" w:rsidP="001C2375">
      <w:pPr>
        <w:spacing w:line="360" w:lineRule="auto"/>
        <w:rPr>
          <w:rFonts w:ascii="Inter 28pt" w:hAnsi="Inter 28pt"/>
          <w:bCs/>
          <w:sz w:val="28"/>
        </w:rPr>
      </w:pPr>
      <w:r w:rsidRPr="001C2375">
        <w:rPr>
          <w:rFonts w:ascii="Inter 28pt" w:hAnsi="Inter 28pt"/>
          <w:b/>
          <w:sz w:val="28"/>
        </w:rPr>
        <w:t>Latausasemat ja räätälöidyt mikroverkot</w:t>
      </w:r>
      <w:r w:rsidRPr="001C2375">
        <w:rPr>
          <w:rFonts w:ascii="Inter 28pt" w:hAnsi="Inter 28pt"/>
          <w:bCs/>
          <w:sz w:val="28"/>
        </w:rPr>
        <w:t xml:space="preserve"> täydentävät DAFin palveluvalikoiman. DAF tarjoaa 20–400 kW:n PACCAR-latausasemia eri käyttötarpeisiin: 20–50 kW:n laturit soveltuvat päivän ajosuoritteiden jälkeen tapahtuvaan lataukseen, 120–180 kW:n laturit sopivat pikalataukseen useiden vuorojen ajoneuvoille, ja tehokkain 400 kW:n laturi voi ladata kaksi ajoneuvoa samanaikaisesti täyteen alle kahdessa tunnissa. Kannettavat 24–40 kW:n laturit ovat ihanteellisia tilapäiseen tai kokeilu- ja esittelykäyttöön. Asiakkaan toiveiden mukaan palvelua voidaan laajentaa sisältämään mikroverkkoja, jotka koostuvat aurinkopaneeleista, akkuvarastoista (BESS), energianhallintajärjestelmistä (EMS) ja pikalatureista. PACCAR Power Solutions aloittaa analysoimalla kaluston koon, käyttöasteen, latausaikataulut, energian huippukulutuksen ja hinnat sekä optimoi energian käytön kokonaisuudessaan.</w:t>
      </w:r>
    </w:p>
    <w:p w14:paraId="24CBAD51" w14:textId="77777777" w:rsidR="00781C52" w:rsidRPr="001C2375" w:rsidRDefault="00781C52" w:rsidP="001C2375">
      <w:pPr>
        <w:spacing w:line="360" w:lineRule="auto"/>
        <w:rPr>
          <w:rFonts w:ascii="Inter 28pt" w:hAnsi="Inter 28pt"/>
          <w:bCs/>
          <w:sz w:val="28"/>
        </w:rPr>
      </w:pPr>
    </w:p>
    <w:p w14:paraId="1F593E95" w14:textId="49D4842B" w:rsidR="001C2375" w:rsidRPr="001C2375" w:rsidRDefault="001C2375" w:rsidP="001C2375">
      <w:pPr>
        <w:spacing w:line="360" w:lineRule="auto"/>
        <w:rPr>
          <w:rFonts w:ascii="Inter 28pt" w:hAnsi="Inter 28pt"/>
          <w:bCs/>
          <w:sz w:val="28"/>
        </w:rPr>
      </w:pPr>
      <w:r w:rsidRPr="001C2375">
        <w:rPr>
          <w:rFonts w:ascii="Inter 28pt" w:hAnsi="Inter 28pt"/>
          <w:bCs/>
          <w:sz w:val="28"/>
        </w:rPr>
        <w:t>Erityinen kuljettajakoulutus on olennainen osa DAFin palvelua. Ajoneuvon luovutuksen yhteydessä kuljettajalle käydään yksityiskohtaisesti läpi kaikki sähkökuorma-auton toiminnot, erityisesti käynnistys, ajaminen, jarrutus ja lataaminen. Kuljettajat voivat hyödyntää DAF Driver Training -</w:t>
      </w:r>
      <w:r w:rsidRPr="001C2375">
        <w:rPr>
          <w:rFonts w:ascii="Inter 28pt" w:hAnsi="Inter 28pt"/>
          <w:bCs/>
          <w:sz w:val="28"/>
        </w:rPr>
        <w:lastRenderedPageBreak/>
        <w:t>koulutu</w:t>
      </w:r>
      <w:r w:rsidR="00781C52">
        <w:rPr>
          <w:rFonts w:ascii="Inter 28pt" w:hAnsi="Inter 28pt"/>
          <w:bCs/>
          <w:sz w:val="28"/>
        </w:rPr>
        <w:t>sta</w:t>
      </w:r>
      <w:r w:rsidRPr="001C2375">
        <w:rPr>
          <w:rFonts w:ascii="Inter 28pt" w:hAnsi="Inter 28pt"/>
          <w:bCs/>
          <w:sz w:val="28"/>
        </w:rPr>
        <w:t xml:space="preserve"> maksimoidakseen energiatehokkuuden ja optimoidakseen ajotavan, lataushetket ja rullaamisen.</w:t>
      </w:r>
    </w:p>
    <w:p w14:paraId="3DC2A655" w14:textId="77777777" w:rsidR="001C2375" w:rsidRDefault="001C2375" w:rsidP="001C2375">
      <w:pPr>
        <w:spacing w:line="360" w:lineRule="auto"/>
        <w:rPr>
          <w:rFonts w:ascii="Inter 28pt" w:hAnsi="Inter 28pt"/>
          <w:bCs/>
          <w:sz w:val="28"/>
        </w:rPr>
      </w:pPr>
      <w:r w:rsidRPr="001C2375">
        <w:rPr>
          <w:rFonts w:ascii="Inter 28pt" w:hAnsi="Inter 28pt"/>
          <w:bCs/>
          <w:sz w:val="28"/>
        </w:rPr>
        <w:t>Kaikki DAFin sähkökuorma-autot liitetään PACCAR Connect -kalustonhallinta-alustaan, joka mahdollistaa ajoneuvon ja kuljettajan suorituskyvyn seurannan 24/7. PACCAR Connect antaa reaaliaikaisia tietoja sähkönkulutuksesta, akun tilasta, toimintamatkasta ja ajoneuvon kunnosta sekä mahdollistaa julkisten latausasemien seuraamisen. Kolmansien osapuolten logistiikkasovellukset voivat käyttää PACCAR Connectin tietoja, mikä helpottaa kaluston hallintaa ja reittisuunnittelua. Lisävarusteena saatava Vehicle Health -moduuli tarjoaa varikolle tarkat tiedot ajoneuvon kunnosta ja seuraavan huollon ajankohdasta, mukaan lukien kojelaudan ajantasaiset ilmoitukset.</w:t>
      </w:r>
    </w:p>
    <w:p w14:paraId="25FFF5A6" w14:textId="77777777" w:rsidR="00781C52" w:rsidRPr="001C2375" w:rsidRDefault="00781C52" w:rsidP="001C2375">
      <w:pPr>
        <w:spacing w:line="360" w:lineRule="auto"/>
        <w:rPr>
          <w:rFonts w:ascii="Inter 28pt" w:hAnsi="Inter 28pt"/>
          <w:bCs/>
          <w:sz w:val="28"/>
        </w:rPr>
      </w:pPr>
    </w:p>
    <w:p w14:paraId="6F73DA4D" w14:textId="77777777" w:rsidR="001C2375" w:rsidRDefault="001C2375" w:rsidP="001C2375">
      <w:pPr>
        <w:spacing w:line="360" w:lineRule="auto"/>
        <w:rPr>
          <w:rFonts w:ascii="Inter 28pt" w:hAnsi="Inter 28pt"/>
          <w:bCs/>
          <w:sz w:val="28"/>
        </w:rPr>
      </w:pPr>
      <w:r w:rsidRPr="001C2375">
        <w:rPr>
          <w:rFonts w:ascii="Inter 28pt" w:hAnsi="Inter 28pt"/>
          <w:b/>
          <w:sz w:val="28"/>
        </w:rPr>
        <w:t>Bart Bosmans</w:t>
      </w:r>
      <w:r w:rsidRPr="001C2375">
        <w:rPr>
          <w:rFonts w:ascii="Inter 28pt" w:hAnsi="Inter 28pt"/>
          <w:bCs/>
          <w:sz w:val="28"/>
        </w:rPr>
        <w:t>, DAFin johtoryhmän jäsen ja markkinointi- ja myyntijohtaja, korostaa: ”DAF-kuljetustehokkuus – kannattavuutenne on tavoitteemme. Laaja kuorma-auto- ja palveluvalikoimamme tukee asiakkaitamme energiasiirtymässä. MultiSupport-korjaus- ja huoltosopimusten houkuttelevat hinnat sekä PACCAR Financialin rahoitusratkaisut muodostavat kokonaisuuden, jolla varmistamme asiakkaidemme menestyksen.”</w:t>
      </w:r>
    </w:p>
    <w:p w14:paraId="24A98C43" w14:textId="77777777" w:rsidR="00781C52" w:rsidRPr="001C2375" w:rsidRDefault="00781C52" w:rsidP="001C2375">
      <w:pPr>
        <w:spacing w:line="360" w:lineRule="auto"/>
        <w:rPr>
          <w:rFonts w:ascii="Inter 28pt" w:hAnsi="Inter 28pt"/>
          <w:bCs/>
          <w:sz w:val="28"/>
        </w:rPr>
      </w:pPr>
    </w:p>
    <w:p w14:paraId="4A8AAA7E" w14:textId="77777777" w:rsidR="001C2375" w:rsidRPr="001C2375" w:rsidRDefault="001C2375" w:rsidP="001C2375">
      <w:pPr>
        <w:spacing w:line="360" w:lineRule="auto"/>
        <w:rPr>
          <w:rFonts w:ascii="Inter 28pt" w:hAnsi="Inter 28pt"/>
          <w:bCs/>
          <w:sz w:val="28"/>
        </w:rPr>
      </w:pPr>
      <w:r w:rsidRPr="001C2375">
        <w:rPr>
          <w:rFonts w:ascii="Inter 28pt" w:hAnsi="Inter 28pt"/>
          <w:b/>
          <w:sz w:val="28"/>
        </w:rPr>
        <w:t>DAF Trucks N.V., PACCAR Inc</w:t>
      </w:r>
      <w:r w:rsidRPr="001C2375">
        <w:rPr>
          <w:rFonts w:ascii="Inter 28pt" w:hAnsi="Inter 28pt"/>
          <w:bCs/>
          <w:sz w:val="28"/>
        </w:rPr>
        <w:t>:n tytäryhtiö, on maailmanlaajuinen teknologiayritys, joka suunnittelee ja valmistaa kevyen, keskiraskaan ja raskaan sarjan kuorma-autoja. DAF tarjoaa laajan vetoautojen ja alustojen valikoiman kaikille kuljetustarpeille sekä alan johtavat palvelut, kuten MultiSupport-huoltosopimukset, PACCAR Financialin rahoitusratkaisut ja PACCAR Partsin osien toimituspalvelun.</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w:t>
      </w:r>
      <w:r>
        <w:rPr>
          <w:rFonts w:ascii="Inter 28pt" w:hAnsi="Inter 28pt"/>
          <w:sz w:val="18"/>
        </w:rPr>
        <w:t xml:space="preserve"> – PACCAR Inc -yhtiön tytäryhtiö on maailmanlaajuinen teknologiayritys, joka suunnittelee ja valmistaa kevyen, keskiraskaan ja raskaan sarjan kuorma-autoja. DAF tarjoaa kattavan vetoautojen ja alustojen valikoiman, josta löytyy sopiva ajoneuvo kaikkiin kuljetustarpeisiin. DAF on myös alan johtava palveluntarjoaja: sen palveluihin kuuluvat muun muassa MultiSupport-korjaus- ja huoltosopimukset, PACCAR Financialin rahoituspalvelut sekä PACCAR Partsin ensiluokkainen osien toimituspalvelu.</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Eindhovenissa syyskuussa 2025</w:t>
      </w:r>
    </w:p>
    <w:p w14:paraId="73FE4E90" w14:textId="77777777" w:rsidR="00882C77" w:rsidRPr="00BB7D1E" w:rsidRDefault="00882C77" w:rsidP="00882C77">
      <w:pPr>
        <w:spacing w:line="360" w:lineRule="auto"/>
        <w:rPr>
          <w:rFonts w:ascii="Inter 28pt" w:hAnsi="Inter 28pt" w:cstheme="minorBidi"/>
          <w:sz w:val="24"/>
        </w:rPr>
      </w:pPr>
    </w:p>
    <w:p w14:paraId="7E18EBC9" w14:textId="77777777" w:rsidR="00882C77" w:rsidRPr="00BB7D1E" w:rsidRDefault="00882C77" w:rsidP="00882C77">
      <w:pPr>
        <w:rPr>
          <w:rFonts w:ascii="Inter 28pt" w:hAnsi="Inter 28pt" w:cstheme="minorBidi"/>
          <w:b/>
          <w:i/>
          <w:sz w:val="24"/>
        </w:rPr>
      </w:pPr>
      <w:r>
        <w:rPr>
          <w:rFonts w:ascii="Inter 28pt" w:hAnsi="Inter 28pt"/>
          <w:b/>
          <w:i/>
          <w:sz w:val="24"/>
        </w:rPr>
        <w:t>Huomautus kirjoittajille</w:t>
      </w:r>
    </w:p>
    <w:p w14:paraId="1D1A796E" w14:textId="77777777" w:rsidR="00882C77" w:rsidRDefault="00882C77" w:rsidP="00882C77">
      <w:pPr>
        <w:rPr>
          <w:rFonts w:ascii="Inter 28pt" w:hAnsi="Inter 28pt"/>
          <w:sz w:val="24"/>
        </w:rPr>
      </w:pPr>
      <w:r>
        <w:rPr>
          <w:rFonts w:ascii="Inter 28pt" w:hAnsi="Inter 28pt"/>
          <w:sz w:val="24"/>
        </w:rPr>
        <w:t>Lisätietoja:</w:t>
      </w:r>
    </w:p>
    <w:p w14:paraId="1BB12ABC" w14:textId="77777777" w:rsidR="00882C77" w:rsidRDefault="00882C77" w:rsidP="00882C77">
      <w:pPr>
        <w:rPr>
          <w:rFonts w:ascii="Inter 28pt" w:hAnsi="Inter 28pt"/>
          <w:sz w:val="24"/>
        </w:rPr>
      </w:pPr>
    </w:p>
    <w:p w14:paraId="76C1237E" w14:textId="77777777" w:rsidR="00882C77" w:rsidRDefault="00882C77" w:rsidP="00882C77">
      <w:pPr>
        <w:rPr>
          <w:rFonts w:ascii="Inter 28pt" w:hAnsi="Inter 28pt"/>
          <w:sz w:val="24"/>
        </w:rPr>
      </w:pPr>
      <w:r>
        <w:rPr>
          <w:rFonts w:ascii="Inter 28pt" w:hAnsi="Inter 28pt"/>
          <w:sz w:val="24"/>
        </w:rPr>
        <w:t>Nordic Truckcenter Oy</w:t>
      </w:r>
    </w:p>
    <w:p w14:paraId="6A7B97A0" w14:textId="77777777" w:rsidR="00882C77" w:rsidRDefault="00882C77" w:rsidP="00882C77">
      <w:pPr>
        <w:rPr>
          <w:rFonts w:ascii="Inter 28pt" w:hAnsi="Inter 28pt"/>
          <w:sz w:val="24"/>
        </w:rPr>
      </w:pPr>
      <w:r>
        <w:rPr>
          <w:rFonts w:ascii="Inter 28pt" w:hAnsi="Inter 28pt"/>
          <w:sz w:val="24"/>
        </w:rPr>
        <w:t>myynti@nordictruckcenter.com</w:t>
      </w:r>
    </w:p>
    <w:p w14:paraId="2274C2E6" w14:textId="77777777" w:rsidR="00882C77" w:rsidRDefault="00882C77" w:rsidP="00882C77">
      <w:pPr>
        <w:rPr>
          <w:rFonts w:ascii="Inter 28pt" w:hAnsi="Inter 28pt"/>
          <w:sz w:val="24"/>
        </w:rPr>
      </w:pPr>
      <w:r>
        <w:rPr>
          <w:rFonts w:ascii="Inter 28pt" w:hAnsi="Inter 28pt"/>
          <w:sz w:val="24"/>
        </w:rPr>
        <w:t>+358 20 769 1720</w:t>
      </w:r>
    </w:p>
    <w:p w14:paraId="7465A900" w14:textId="77777777" w:rsidR="00882C77" w:rsidRDefault="00882C77" w:rsidP="00882C77">
      <w:pPr>
        <w:rPr>
          <w:rFonts w:ascii="Inter 28pt" w:hAnsi="Inter 28pt"/>
          <w:sz w:val="24"/>
        </w:rPr>
      </w:pPr>
      <w:hyperlink r:id="rId13" w:history="1">
        <w:r w:rsidRPr="005A30B4">
          <w:rPr>
            <w:rStyle w:val="Hyperlink"/>
            <w:rFonts w:ascii="Inter 28pt" w:hAnsi="Inter 28pt"/>
            <w:sz w:val="24"/>
          </w:rPr>
          <w:t>www.nordictruckcenter.com</w:t>
        </w:r>
      </w:hyperlink>
    </w:p>
    <w:p w14:paraId="7B114EB8" w14:textId="77777777" w:rsidR="00882C77" w:rsidRDefault="00882C77" w:rsidP="00882C77">
      <w:pPr>
        <w:rPr>
          <w:rFonts w:ascii="Inter 28pt" w:hAnsi="Inter 28pt"/>
          <w:sz w:val="24"/>
        </w:rPr>
      </w:pPr>
    </w:p>
    <w:p w14:paraId="6205F46F" w14:textId="77777777" w:rsidR="00882C77" w:rsidRPr="00BB7D1E" w:rsidRDefault="00882C77" w:rsidP="00882C77">
      <w:pPr>
        <w:rPr>
          <w:rFonts w:ascii="Inter 28pt" w:hAnsi="Inter 28pt" w:cstheme="minorBidi"/>
          <w:sz w:val="24"/>
        </w:rPr>
      </w:pPr>
    </w:p>
    <w:p w14:paraId="197F2F74" w14:textId="77777777" w:rsidR="00882C77" w:rsidRPr="00BB7D1E" w:rsidRDefault="00882C77" w:rsidP="00882C77">
      <w:pPr>
        <w:rPr>
          <w:rFonts w:ascii="Inter 28pt" w:hAnsi="Inter 28pt" w:cstheme="minorBidi"/>
          <w:sz w:val="24"/>
        </w:rPr>
      </w:pPr>
      <w:r>
        <w:rPr>
          <w:rFonts w:ascii="Inter 28pt" w:hAnsi="Inter 28pt"/>
          <w:sz w:val="24"/>
        </w:rPr>
        <w:t>DAF Trucks N.V.</w:t>
      </w:r>
    </w:p>
    <w:p w14:paraId="3F4C228C" w14:textId="77777777" w:rsidR="00882C77" w:rsidRPr="00BB7D1E" w:rsidRDefault="00882C77" w:rsidP="00882C77">
      <w:pPr>
        <w:rPr>
          <w:rFonts w:ascii="Inter 28pt" w:hAnsi="Inter 28pt" w:cstheme="minorBidi"/>
          <w:sz w:val="24"/>
        </w:rPr>
      </w:pPr>
      <w:r>
        <w:rPr>
          <w:rFonts w:ascii="Inter 28pt" w:hAnsi="Inter 28pt"/>
          <w:sz w:val="24"/>
        </w:rPr>
        <w:t>Yrityksen viestintäosasto</w:t>
      </w:r>
    </w:p>
    <w:p w14:paraId="66D6318B" w14:textId="77777777" w:rsidR="00882C77" w:rsidRPr="00BB7D1E" w:rsidRDefault="00882C77" w:rsidP="00882C77">
      <w:pPr>
        <w:rPr>
          <w:rFonts w:ascii="Inter 28pt" w:hAnsi="Inter 28pt" w:cstheme="minorBidi"/>
          <w:sz w:val="24"/>
        </w:rPr>
      </w:pPr>
      <w:r>
        <w:rPr>
          <w:rFonts w:ascii="Inter 28pt" w:hAnsi="Inter 28pt"/>
          <w:sz w:val="24"/>
        </w:rPr>
        <w:t>Rutger Kerstiens, +31 (0)40 214 2874</w:t>
      </w:r>
    </w:p>
    <w:p w14:paraId="423795C9" w14:textId="77777777" w:rsidR="00882C77" w:rsidRPr="00060F54" w:rsidRDefault="00882C77" w:rsidP="00882C77">
      <w:pPr>
        <w:spacing w:line="276" w:lineRule="auto"/>
        <w:rPr>
          <w:rFonts w:ascii="Inter 28pt" w:hAnsi="Inter 28pt" w:cstheme="minorBidi"/>
          <w:sz w:val="24"/>
        </w:rPr>
      </w:pPr>
      <w:hyperlink r:id="rId14" w:history="1">
        <w:r>
          <w:rPr>
            <w:rStyle w:val="Hyperlink"/>
            <w:rFonts w:ascii="Inter 28pt" w:hAnsi="Inter 28pt"/>
            <w:sz w:val="24"/>
          </w:rPr>
          <w:t>www.daf.com</w:t>
        </w:r>
      </w:hyperlink>
    </w:p>
    <w:p w14:paraId="2771BE45" w14:textId="44F7DDA1" w:rsidR="005C3F0B" w:rsidRPr="000D7807" w:rsidRDefault="005C3F0B" w:rsidP="00BE5C36">
      <w:pPr>
        <w:spacing w:line="276" w:lineRule="auto"/>
        <w:rPr>
          <w:rFonts w:ascii="Inter 28pt" w:hAnsi="Inter 28pt"/>
          <w:sz w:val="24"/>
        </w:rPr>
      </w:pPr>
    </w:p>
    <w:sectPr w:rsidR="005C3F0B" w:rsidRPr="000D7807"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w:t>
    </w:r>
    <w:r>
      <w:rPr>
        <w:rFonts w:ascii="Arial" w:hAnsi="Arial"/>
        <w:sz w:val="16"/>
      </w:rPr>
      <w:t xml:space="preserve">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543B7224"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421E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25pt;height:57pt;mso-width-percent:0;mso-height-percent:0;mso-width-percent:0;mso-height-percent:0">
                <v:imagedata r:id="rId1" o:title=""/>
              </v:shape>
              <o:OLEObject Type="Embed" ProgID="PBrush" ShapeID="_x0000_i1025" DrawAspect="Content" ObjectID="_1817363379"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66A15EDA" w:rsidR="0077358E" w:rsidRDefault="0077358E" w:rsidP="008F14AD">
          <w:pPr>
            <w:pStyle w:val="KoptekstLogoCompanyAddress"/>
            <w:framePr w:wrap="around"/>
            <w:rPr>
              <w:u w:val="single"/>
            </w:rPr>
          </w:pPr>
          <w:r>
            <w:t>5600 PT Eindhoven, Alankomaat</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Puhelin: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Faksi: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Verkkosivusto: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3768D"/>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2375"/>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340A"/>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1C52"/>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2E78"/>
    <w:rsid w:val="0084635F"/>
    <w:rsid w:val="0084657C"/>
    <w:rsid w:val="00851339"/>
    <w:rsid w:val="0085325C"/>
    <w:rsid w:val="008535D0"/>
    <w:rsid w:val="00854FB3"/>
    <w:rsid w:val="00857322"/>
    <w:rsid w:val="00872BD9"/>
    <w:rsid w:val="00872EC6"/>
    <w:rsid w:val="008744CE"/>
    <w:rsid w:val="00875AD7"/>
    <w:rsid w:val="0088272F"/>
    <w:rsid w:val="00882C77"/>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531C3"/>
    <w:rsid w:val="00B700BC"/>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C3672"/>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dictruck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7DC-9E73-43B7-9490-F037D255AFA1}">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3101B59E-2687-43BF-9FBE-346AC370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6A9D9-36C1-4E0B-9E3E-BFA74C52CAE6}">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4516</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2024-11-21T09:30:00Z</cp:lastPrinted>
  <dcterms:created xsi:type="dcterms:W3CDTF">2025-08-22T08:23:00Z</dcterms:created>
  <dcterms:modified xsi:type="dcterms:W3CDTF">2025-08-22T08:23:00Z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