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8B090" w14:textId="77777777" w:rsidR="005C7681" w:rsidRPr="000D7807" w:rsidRDefault="005C7681" w:rsidP="005C7681">
      <w:pPr>
        <w:rPr>
          <w:rFonts w:ascii="Inter 28pt" w:hAnsi="Inter 28pt"/>
        </w:rPr>
        <w:sectPr w:rsidR="005C7681" w:rsidRPr="000D7807" w:rsidSect="001421EB">
          <w:headerReference w:type="default" r:id="rId11"/>
          <w:footerReference w:type="default" r:id="rId12"/>
          <w:type w:val="continuous"/>
          <w:pgSz w:w="11907" w:h="16840"/>
          <w:pgMar w:top="3686" w:right="680" w:bottom="567" w:left="964" w:header="709" w:footer="709" w:gutter="0"/>
          <w:cols w:space="708"/>
        </w:sectPr>
      </w:pPr>
    </w:p>
    <w:p w14:paraId="3602A59F" w14:textId="77777777" w:rsidR="003E4A56" w:rsidRPr="000D7807" w:rsidRDefault="003E4A56" w:rsidP="00C83643">
      <w:pPr>
        <w:spacing w:line="276" w:lineRule="auto"/>
        <w:rPr>
          <w:rFonts w:ascii="Inter 28pt" w:hAnsi="Inter 28pt" w:cs="Arial"/>
          <w:sz w:val="24"/>
          <w:szCs w:val="24"/>
        </w:rPr>
      </w:pPr>
    </w:p>
    <w:p w14:paraId="5B0A717B" w14:textId="33205DB5" w:rsidR="00C83643" w:rsidRPr="000D7807" w:rsidRDefault="00724DFA" w:rsidP="00C83643">
      <w:pPr>
        <w:spacing w:line="276" w:lineRule="auto"/>
        <w:rPr>
          <w:rFonts w:ascii="Inter 28pt" w:hAnsi="Inter 28pt" w:cs="Arial"/>
          <w:sz w:val="24"/>
          <w:szCs w:val="24"/>
        </w:rPr>
      </w:pPr>
      <w:r>
        <w:rPr>
          <w:rFonts w:ascii="Inter 28pt" w:hAnsi="Inter 28pt"/>
          <w:sz w:val="24"/>
        </w:rPr>
        <w:t>One-stop-shopping: Skræddersyet rådgivning og et komplet sortiment af løsninger</w:t>
      </w:r>
    </w:p>
    <w:p w14:paraId="3AB06E79" w14:textId="4C827935" w:rsidR="00C83643" w:rsidRPr="000D7807" w:rsidRDefault="0073418B" w:rsidP="6091D89C">
      <w:pPr>
        <w:spacing w:line="276" w:lineRule="auto"/>
        <w:rPr>
          <w:rFonts w:ascii="Inter 28pt" w:hAnsi="Inter 28pt" w:cs="Arial"/>
          <w:b/>
          <w:bCs/>
          <w:sz w:val="28"/>
          <w:szCs w:val="28"/>
        </w:rPr>
      </w:pPr>
      <w:r>
        <w:rPr>
          <w:rFonts w:ascii="Inter 28pt" w:hAnsi="Inter 28pt"/>
          <w:b/>
          <w:sz w:val="28"/>
        </w:rPr>
        <w:t>DAF. Den perfekte partner under energiomstillingen</w:t>
      </w:r>
    </w:p>
    <w:p w14:paraId="338B1B9F" w14:textId="77777777" w:rsidR="00427317" w:rsidRPr="000D7807" w:rsidRDefault="00427317" w:rsidP="6091D89C">
      <w:pPr>
        <w:spacing w:line="276" w:lineRule="auto"/>
        <w:rPr>
          <w:rFonts w:ascii="Inter 28pt" w:hAnsi="Inter 28pt" w:cs="Arial"/>
          <w:b/>
          <w:bCs/>
          <w:sz w:val="28"/>
          <w:szCs w:val="28"/>
        </w:rPr>
      </w:pPr>
    </w:p>
    <w:p w14:paraId="411D6C4E" w14:textId="1B081387" w:rsidR="000C61D2" w:rsidRPr="000D7807" w:rsidRDefault="0073418B" w:rsidP="000C61D2">
      <w:pPr>
        <w:pStyle w:val="Body"/>
        <w:spacing w:line="360" w:lineRule="auto"/>
        <w:rPr>
          <w:rFonts w:ascii="Inter 28pt" w:hAnsi="Inter 28pt"/>
          <w:b/>
          <w:sz w:val="24"/>
        </w:rPr>
      </w:pPr>
      <w:bookmarkStart w:id="0" w:name="_Hlk182206473"/>
      <w:r>
        <w:rPr>
          <w:rFonts w:ascii="Inter 28pt" w:hAnsi="Inter 28pt"/>
          <w:b/>
          <w:sz w:val="24"/>
        </w:rPr>
        <w:t>Udover et omfattende sortiment af fuldelektriske lastbiler tilbyder DAF Trucks en lang række tjenesteydelser, der understøtter operatører i deres energiomstillingsproces. Dette omfatter alt fra tilbud om specifikke chaufførkurser til skræddersyet finansiering, fra levering af ladestationer og energistyringssystemer til dedikerede tjenester inden for online-vognparkstyringsplatformen PACCAR Connect. Energiomstilling handler om mere end købet af en DAF XB, XD eller XF Electric.</w:t>
      </w:r>
    </w:p>
    <w:p w14:paraId="4CB62A2C" w14:textId="77777777" w:rsidR="000C61D2" w:rsidRPr="000D7807" w:rsidRDefault="000C61D2" w:rsidP="000C61D2">
      <w:pPr>
        <w:pStyle w:val="Body"/>
        <w:spacing w:line="360" w:lineRule="auto"/>
        <w:rPr>
          <w:rFonts w:ascii="Inter 28pt" w:hAnsi="Inter 28pt" w:cs="Arial"/>
          <w:b/>
          <w:bCs/>
          <w:sz w:val="24"/>
          <w:szCs w:val="24"/>
        </w:rPr>
      </w:pPr>
    </w:p>
    <w:p w14:paraId="324F3F8F" w14:textId="5B8F57F0" w:rsidR="000C61D2" w:rsidRPr="000D7807" w:rsidRDefault="000C61D2" w:rsidP="000C61D2">
      <w:pPr>
        <w:pStyle w:val="Body"/>
        <w:numPr>
          <w:ilvl w:val="0"/>
          <w:numId w:val="3"/>
        </w:numPr>
        <w:spacing w:line="360" w:lineRule="auto"/>
        <w:rPr>
          <w:rFonts w:ascii="Inter 28pt" w:hAnsi="Inter 28pt" w:cstheme="minorBidi"/>
          <w:bCs/>
          <w:sz w:val="24"/>
          <w:szCs w:val="24"/>
        </w:rPr>
      </w:pPr>
      <w:r>
        <w:rPr>
          <w:rFonts w:ascii="Inter 28pt" w:hAnsi="Inter 28pt"/>
          <w:sz w:val="24"/>
        </w:rPr>
        <w:t>Alle forhandlere i Europa: DAF Electric Truck Centre</w:t>
      </w:r>
    </w:p>
    <w:p w14:paraId="1B68C538" w14:textId="4C022197" w:rsidR="000C61D2" w:rsidRPr="000D7807" w:rsidRDefault="000C61D2" w:rsidP="000C61D2">
      <w:pPr>
        <w:pStyle w:val="Body"/>
        <w:numPr>
          <w:ilvl w:val="1"/>
          <w:numId w:val="3"/>
        </w:numPr>
        <w:spacing w:line="360" w:lineRule="auto"/>
        <w:ind w:left="1434" w:hanging="357"/>
        <w:rPr>
          <w:rFonts w:ascii="Inter 28pt" w:hAnsi="Inter 28pt" w:cstheme="minorBidi"/>
          <w:bCs/>
          <w:sz w:val="24"/>
          <w:szCs w:val="24"/>
        </w:rPr>
      </w:pPr>
      <w:r>
        <w:rPr>
          <w:rFonts w:ascii="Inter 28pt" w:hAnsi="Inter 28pt"/>
          <w:sz w:val="24"/>
        </w:rPr>
        <w:t>Fuldt uddannede og udstyrede</w:t>
      </w:r>
    </w:p>
    <w:p w14:paraId="18722D62" w14:textId="14231ADA" w:rsidR="000C61D2" w:rsidRPr="000D7807" w:rsidRDefault="000C61D2" w:rsidP="000C61D2">
      <w:pPr>
        <w:pStyle w:val="Body"/>
        <w:numPr>
          <w:ilvl w:val="1"/>
          <w:numId w:val="3"/>
        </w:numPr>
        <w:spacing w:line="360" w:lineRule="auto"/>
        <w:ind w:left="1434" w:hanging="357"/>
        <w:rPr>
          <w:rFonts w:ascii="Inter 28pt" w:hAnsi="Inter 28pt" w:cstheme="minorBidi"/>
          <w:bCs/>
          <w:sz w:val="24"/>
          <w:szCs w:val="24"/>
        </w:rPr>
      </w:pPr>
      <w:r>
        <w:rPr>
          <w:rFonts w:ascii="Inter 28pt" w:hAnsi="Inter 28pt"/>
          <w:sz w:val="24"/>
        </w:rPr>
        <w:t>Tilgængelighed af offentlige ladestationer</w:t>
      </w:r>
    </w:p>
    <w:p w14:paraId="1D62AA65" w14:textId="474BA5E7" w:rsidR="000C61D2" w:rsidRPr="000D7807" w:rsidRDefault="000C61D2" w:rsidP="000C61D2">
      <w:pPr>
        <w:pStyle w:val="Body"/>
        <w:numPr>
          <w:ilvl w:val="0"/>
          <w:numId w:val="3"/>
        </w:numPr>
        <w:spacing w:line="360" w:lineRule="auto"/>
        <w:rPr>
          <w:rFonts w:ascii="Inter 28pt" w:hAnsi="Inter 28pt" w:cstheme="minorBidi"/>
          <w:bCs/>
          <w:sz w:val="24"/>
          <w:szCs w:val="24"/>
        </w:rPr>
      </w:pPr>
      <w:r>
        <w:rPr>
          <w:rFonts w:ascii="Inter 28pt" w:hAnsi="Inter 28pt"/>
          <w:sz w:val="24"/>
        </w:rPr>
        <w:t>Klassens bedste systemer til fremragende køretøjsspecifikationer</w:t>
      </w:r>
    </w:p>
    <w:p w14:paraId="233EB9A9" w14:textId="43D55AEE" w:rsidR="000C61D2" w:rsidRPr="000D7807" w:rsidRDefault="000C61D2" w:rsidP="000C61D2">
      <w:pPr>
        <w:pStyle w:val="Body"/>
        <w:numPr>
          <w:ilvl w:val="1"/>
          <w:numId w:val="3"/>
        </w:numPr>
        <w:spacing w:line="360" w:lineRule="auto"/>
        <w:rPr>
          <w:rFonts w:ascii="Inter 28pt" w:hAnsi="Inter 28pt" w:cstheme="minorBidi"/>
          <w:bCs/>
          <w:sz w:val="24"/>
          <w:szCs w:val="24"/>
        </w:rPr>
      </w:pPr>
      <w:r>
        <w:rPr>
          <w:rFonts w:ascii="Inter 28pt" w:hAnsi="Inter 28pt"/>
          <w:sz w:val="24"/>
        </w:rPr>
        <w:t>TOPEC-salgsværktøjet tilbyder også rutesimuleringer og tidsplaner</w:t>
      </w:r>
    </w:p>
    <w:p w14:paraId="3E584680" w14:textId="367116CD" w:rsidR="009C6652" w:rsidRPr="000D7807" w:rsidRDefault="009C6652" w:rsidP="000C61D2">
      <w:pPr>
        <w:pStyle w:val="Body"/>
        <w:numPr>
          <w:ilvl w:val="1"/>
          <w:numId w:val="3"/>
        </w:numPr>
        <w:spacing w:line="360" w:lineRule="auto"/>
        <w:rPr>
          <w:rFonts w:ascii="Inter 28pt" w:hAnsi="Inter 28pt" w:cstheme="minorBidi"/>
          <w:bCs/>
          <w:sz w:val="24"/>
          <w:szCs w:val="24"/>
        </w:rPr>
      </w:pPr>
      <w:r>
        <w:rPr>
          <w:rFonts w:ascii="Inter 28pt" w:hAnsi="Inter 28pt"/>
          <w:sz w:val="24"/>
        </w:rPr>
        <w:t>3D Online Truck Configurator</w:t>
      </w:r>
    </w:p>
    <w:p w14:paraId="1D34ADFE" w14:textId="77777777" w:rsidR="009C6652" w:rsidRPr="000D7807" w:rsidRDefault="009C6652" w:rsidP="009C6652">
      <w:pPr>
        <w:pStyle w:val="Body"/>
        <w:numPr>
          <w:ilvl w:val="0"/>
          <w:numId w:val="3"/>
        </w:numPr>
        <w:spacing w:line="360" w:lineRule="auto"/>
        <w:rPr>
          <w:rFonts w:ascii="Inter 28pt" w:hAnsi="Inter 28pt" w:cstheme="minorBidi"/>
          <w:bCs/>
          <w:sz w:val="24"/>
          <w:szCs w:val="24"/>
        </w:rPr>
      </w:pPr>
      <w:r>
        <w:rPr>
          <w:rFonts w:ascii="Inter 28pt" w:hAnsi="Inter 28pt"/>
          <w:sz w:val="24"/>
        </w:rPr>
        <w:t>PACCAR Power Solutions</w:t>
      </w:r>
    </w:p>
    <w:p w14:paraId="174DC27D" w14:textId="1FC12617" w:rsidR="009C6652" w:rsidRPr="000D7807" w:rsidRDefault="009C6652" w:rsidP="009C6652">
      <w:pPr>
        <w:pStyle w:val="Body"/>
        <w:numPr>
          <w:ilvl w:val="1"/>
          <w:numId w:val="3"/>
        </w:numPr>
        <w:spacing w:line="360" w:lineRule="auto"/>
        <w:rPr>
          <w:rFonts w:ascii="Inter 28pt" w:hAnsi="Inter 28pt" w:cstheme="minorBidi"/>
          <w:bCs/>
          <w:sz w:val="24"/>
          <w:szCs w:val="24"/>
        </w:rPr>
      </w:pPr>
      <w:r>
        <w:rPr>
          <w:rFonts w:ascii="Inter 28pt" w:hAnsi="Inter 28pt"/>
          <w:sz w:val="24"/>
        </w:rPr>
        <w:t>Bredt udvalg af PACCAR ladestationer fra 20 til 400 kW</w:t>
      </w:r>
    </w:p>
    <w:p w14:paraId="396DFE64" w14:textId="597C8751" w:rsidR="009C6652" w:rsidRPr="000D7807" w:rsidRDefault="009C6652" w:rsidP="009C6652">
      <w:pPr>
        <w:pStyle w:val="Body"/>
        <w:numPr>
          <w:ilvl w:val="1"/>
          <w:numId w:val="3"/>
        </w:numPr>
        <w:spacing w:line="360" w:lineRule="auto"/>
        <w:rPr>
          <w:rFonts w:ascii="Inter 28pt" w:hAnsi="Inter 28pt" w:cstheme="minorBidi"/>
          <w:bCs/>
          <w:sz w:val="24"/>
          <w:szCs w:val="24"/>
        </w:rPr>
      </w:pPr>
      <w:r>
        <w:rPr>
          <w:rFonts w:ascii="Inter 28pt" w:hAnsi="Inter 28pt"/>
          <w:sz w:val="24"/>
        </w:rPr>
        <w:t>Rådgivning og implementering af mikronet med batterienergilagringssystemer</w:t>
      </w:r>
    </w:p>
    <w:p w14:paraId="3BA8DBAF" w14:textId="77777777" w:rsidR="009C6652" w:rsidRPr="000D7807" w:rsidRDefault="009C6652" w:rsidP="009C6652">
      <w:pPr>
        <w:pStyle w:val="Body"/>
        <w:numPr>
          <w:ilvl w:val="0"/>
          <w:numId w:val="3"/>
        </w:numPr>
        <w:spacing w:line="360" w:lineRule="auto"/>
        <w:rPr>
          <w:rFonts w:ascii="Inter 28pt" w:hAnsi="Inter 28pt" w:cstheme="minorBidi"/>
          <w:bCs/>
          <w:sz w:val="24"/>
          <w:szCs w:val="24"/>
        </w:rPr>
      </w:pPr>
      <w:r>
        <w:rPr>
          <w:rFonts w:ascii="Inter 28pt" w:hAnsi="Inter 28pt"/>
          <w:sz w:val="24"/>
        </w:rPr>
        <w:t>Omfattende vejledning til chaufføren ved levering</w:t>
      </w:r>
    </w:p>
    <w:p w14:paraId="494705B5" w14:textId="17F4DB38" w:rsidR="009C6652" w:rsidRPr="000D7807" w:rsidRDefault="009C6652" w:rsidP="009C6652">
      <w:pPr>
        <w:pStyle w:val="Body"/>
        <w:numPr>
          <w:ilvl w:val="1"/>
          <w:numId w:val="3"/>
        </w:numPr>
        <w:spacing w:line="360" w:lineRule="auto"/>
        <w:rPr>
          <w:rFonts w:ascii="Inter 28pt" w:hAnsi="Inter 28pt" w:cstheme="minorBidi"/>
          <w:bCs/>
          <w:sz w:val="24"/>
          <w:szCs w:val="24"/>
        </w:rPr>
      </w:pPr>
      <w:r>
        <w:rPr>
          <w:rFonts w:ascii="Inter 28pt" w:hAnsi="Inter 28pt"/>
          <w:sz w:val="24"/>
        </w:rPr>
        <w:t>Værdikuponer</w:t>
      </w:r>
      <w:r w:rsidR="005C238D">
        <w:rPr>
          <w:rFonts w:ascii="Inter 28pt" w:hAnsi="Inter 28pt"/>
          <w:sz w:val="24"/>
        </w:rPr>
        <w:t>*</w:t>
      </w:r>
      <w:r>
        <w:rPr>
          <w:rFonts w:ascii="Inter 28pt" w:hAnsi="Inter 28pt"/>
          <w:sz w:val="24"/>
        </w:rPr>
        <w:t xml:space="preserve"> til specifikke chaufførtræningskurser</w:t>
      </w:r>
    </w:p>
    <w:p w14:paraId="7E98F53D" w14:textId="6198668A" w:rsidR="009C6652" w:rsidRPr="000D7807" w:rsidRDefault="009C6652" w:rsidP="009C6652">
      <w:pPr>
        <w:pStyle w:val="Body"/>
        <w:numPr>
          <w:ilvl w:val="0"/>
          <w:numId w:val="3"/>
        </w:numPr>
        <w:spacing w:line="360" w:lineRule="auto"/>
        <w:rPr>
          <w:rFonts w:ascii="Inter 28pt" w:hAnsi="Inter 28pt" w:cstheme="minorBidi"/>
          <w:bCs/>
          <w:sz w:val="24"/>
          <w:szCs w:val="24"/>
        </w:rPr>
      </w:pPr>
      <w:r>
        <w:rPr>
          <w:rFonts w:ascii="Inter 28pt" w:hAnsi="Inter 28pt"/>
          <w:sz w:val="24"/>
        </w:rPr>
        <w:t>PACCAR Connect onlinevognparkstyringssystem</w:t>
      </w:r>
    </w:p>
    <w:p w14:paraId="0D2E09AE" w14:textId="36F566FC" w:rsidR="009C6652" w:rsidRPr="000D7807" w:rsidRDefault="009C6652" w:rsidP="009C6652">
      <w:pPr>
        <w:pStyle w:val="Body"/>
        <w:numPr>
          <w:ilvl w:val="1"/>
          <w:numId w:val="3"/>
        </w:numPr>
        <w:spacing w:line="360" w:lineRule="auto"/>
        <w:rPr>
          <w:rFonts w:ascii="Inter 28pt" w:hAnsi="Inter 28pt" w:cstheme="minorBidi"/>
          <w:bCs/>
          <w:sz w:val="24"/>
          <w:szCs w:val="24"/>
        </w:rPr>
      </w:pPr>
      <w:r>
        <w:rPr>
          <w:rFonts w:ascii="Inter 28pt" w:hAnsi="Inter 28pt"/>
          <w:sz w:val="24"/>
        </w:rPr>
        <w:t>Standard i alle DAF XB, XD og XF Electric lastbiler</w:t>
      </w:r>
    </w:p>
    <w:p w14:paraId="5E3F1C46" w14:textId="0AAEC9C0" w:rsidR="009C6652" w:rsidRPr="000D7807" w:rsidRDefault="009C6652" w:rsidP="009C6652">
      <w:pPr>
        <w:pStyle w:val="Body"/>
        <w:numPr>
          <w:ilvl w:val="1"/>
          <w:numId w:val="3"/>
        </w:numPr>
        <w:spacing w:line="360" w:lineRule="auto"/>
        <w:rPr>
          <w:rFonts w:ascii="Inter 28pt" w:hAnsi="Inter 28pt" w:cstheme="minorBidi"/>
          <w:bCs/>
          <w:sz w:val="24"/>
          <w:szCs w:val="24"/>
        </w:rPr>
      </w:pPr>
      <w:r>
        <w:rPr>
          <w:rFonts w:ascii="Inter 28pt" w:hAnsi="Inter 28pt"/>
          <w:sz w:val="24"/>
        </w:rPr>
        <w:t>Aktuel status for energiforsyning og -forbrug</w:t>
      </w:r>
    </w:p>
    <w:p w14:paraId="3D11EC27" w14:textId="100550E1" w:rsidR="009C6652" w:rsidRPr="000D7807" w:rsidRDefault="009C6652" w:rsidP="009C6652">
      <w:pPr>
        <w:pStyle w:val="Body"/>
        <w:numPr>
          <w:ilvl w:val="1"/>
          <w:numId w:val="3"/>
        </w:numPr>
        <w:spacing w:line="360" w:lineRule="auto"/>
        <w:rPr>
          <w:rFonts w:ascii="Inter 28pt" w:hAnsi="Inter 28pt" w:cstheme="minorBidi"/>
          <w:bCs/>
          <w:sz w:val="24"/>
          <w:szCs w:val="24"/>
        </w:rPr>
      </w:pPr>
      <w:r>
        <w:rPr>
          <w:rFonts w:ascii="Inter 28pt" w:hAnsi="Inter 28pt"/>
          <w:sz w:val="24"/>
        </w:rPr>
        <w:lastRenderedPageBreak/>
        <w:t>Link til DAF Truck Navigation med oversigt over tilgængelige offentlige ladestationer</w:t>
      </w:r>
    </w:p>
    <w:p w14:paraId="0D7A70E4" w14:textId="6AB1CB9C" w:rsidR="009C6652" w:rsidRPr="000D7807" w:rsidRDefault="009C6652" w:rsidP="009C6652">
      <w:pPr>
        <w:pStyle w:val="Body"/>
        <w:numPr>
          <w:ilvl w:val="0"/>
          <w:numId w:val="3"/>
        </w:numPr>
        <w:spacing w:line="360" w:lineRule="auto"/>
        <w:rPr>
          <w:rFonts w:ascii="Inter 28pt" w:hAnsi="Inter 28pt" w:cstheme="minorBidi"/>
          <w:bCs/>
          <w:sz w:val="24"/>
          <w:szCs w:val="24"/>
        </w:rPr>
      </w:pPr>
      <w:r>
        <w:rPr>
          <w:rFonts w:ascii="Inter 28pt" w:hAnsi="Inter 28pt"/>
          <w:sz w:val="24"/>
        </w:rPr>
        <w:t>Attraktive priser for DAF MultiSupport reparations- og vedligeholdelseskontrakter og PACCAR Financial</w:t>
      </w:r>
    </w:p>
    <w:bookmarkEnd w:id="0"/>
    <w:p w14:paraId="5CEAAC98" w14:textId="5D6BB526" w:rsidR="00CB57C7" w:rsidRPr="000D7807" w:rsidRDefault="00E43548" w:rsidP="00F65B5D">
      <w:pPr>
        <w:pStyle w:val="Body"/>
        <w:spacing w:before="240" w:line="360" w:lineRule="auto"/>
        <w:rPr>
          <w:rFonts w:ascii="Inter 28pt" w:hAnsi="Inter 28pt" w:cs="Arial"/>
          <w:sz w:val="24"/>
          <w:szCs w:val="24"/>
        </w:rPr>
      </w:pPr>
      <w:r>
        <w:rPr>
          <w:rFonts w:ascii="Inter 28pt" w:hAnsi="Inter 28pt"/>
          <w:sz w:val="24"/>
        </w:rPr>
        <w:t>I 2018 var DAF den første europæiske lastbilproducent, der markedsførte en fuldelektrisk lastbil, og DAF har udviklet et unikt og omfattende udvalg af tjenester, der giver kunderne den bedst mulige support, når de skifter til el.</w:t>
      </w:r>
    </w:p>
    <w:p w14:paraId="1F117570" w14:textId="4D602F56" w:rsidR="00CB57C7" w:rsidRPr="000D7807" w:rsidRDefault="00CB57C7" w:rsidP="00F65B5D">
      <w:pPr>
        <w:pStyle w:val="Body"/>
        <w:spacing w:before="240" w:line="360" w:lineRule="auto"/>
        <w:rPr>
          <w:rFonts w:ascii="Inter 28pt" w:hAnsi="Inter 28pt" w:cs="Arial"/>
          <w:sz w:val="24"/>
          <w:szCs w:val="24"/>
        </w:rPr>
      </w:pPr>
      <w:r>
        <w:rPr>
          <w:rFonts w:ascii="Inter 28pt" w:hAnsi="Inter 28pt"/>
          <w:b/>
          <w:sz w:val="24"/>
        </w:rPr>
        <w:t>DAF Electric Truck Centre</w:t>
      </w:r>
      <w:r>
        <w:rPr>
          <w:rFonts w:ascii="Inter 28pt" w:hAnsi="Inter 28pt"/>
          <w:b/>
          <w:sz w:val="24"/>
        </w:rPr>
        <w:br/>
      </w:r>
      <w:r>
        <w:rPr>
          <w:rFonts w:ascii="Inter 28pt" w:hAnsi="Inter 28pt"/>
          <w:sz w:val="24"/>
        </w:rPr>
        <w:t xml:space="preserve">For det første er alle DAF forhandlere i Europa nu officielt blevet udnævnt til DAF Electric Truck Centre. Det betyder, at specialiserede teknikere og sælgere har modtaget al den nødvendige uddannelse, at værkstederne er fuldt udstyret til at udføre alt arbejde på elektriske lastbiler på en sikker og professionel måde, og at tilgængeligheden af reservedele er reguleret. Derudover vil </w:t>
      </w:r>
      <w:r w:rsidR="005C238D">
        <w:rPr>
          <w:rFonts w:ascii="Inter 28pt" w:hAnsi="Inter 28pt"/>
          <w:sz w:val="24"/>
        </w:rPr>
        <w:t>mange</w:t>
      </w:r>
      <w:r>
        <w:rPr>
          <w:rFonts w:ascii="Inter 28pt" w:hAnsi="Inter 28pt"/>
          <w:sz w:val="24"/>
        </w:rPr>
        <w:t xml:space="preserve"> DAF forhandlere have en offentlig ladestation, som kunder og forbipasserende kan bruge.</w:t>
      </w:r>
    </w:p>
    <w:p w14:paraId="74D90A21" w14:textId="038FC0CB" w:rsidR="00CB57C7" w:rsidRPr="000D7807" w:rsidRDefault="00C93F49" w:rsidP="00C93F49">
      <w:pPr>
        <w:pStyle w:val="Body"/>
        <w:spacing w:before="240" w:line="360" w:lineRule="auto"/>
        <w:rPr>
          <w:rFonts w:ascii="Inter 28pt" w:hAnsi="Inter 28pt"/>
          <w:sz w:val="24"/>
        </w:rPr>
      </w:pPr>
      <w:r>
        <w:rPr>
          <w:rFonts w:ascii="Inter 28pt" w:hAnsi="Inter 28pt"/>
          <w:b/>
          <w:sz w:val="24"/>
        </w:rPr>
        <w:t>TOPEC – den ideelle lastbil til enhver anvendelse</w:t>
      </w:r>
      <w:r>
        <w:rPr>
          <w:rFonts w:ascii="Inter 28pt" w:hAnsi="Inter 28pt"/>
          <w:sz w:val="24"/>
        </w:rPr>
        <w:br/>
        <w:t>For at kunne identificere den bedst egnede elektriske lastbil til en bestemt anvendelse benytter DAF forhandlere TOPEC-systemet, der omfatter alle tilgængelige køretøjskonfigurationer og -funktioner. Disse oplysninger kombineres med kundens specifikke driftsbehov for at skabe komplette simuleringer, der angiver optimale ruter, hvordan og hvor batterierne bedst kan oplades, og hvor meget energi lastbilen forbruger. TOPEC er derfor et vigtigt værktøj til bestemmelse af den bedste køretøjskonfiguration med den højeste effektivitet pr. kilometer. Transportvirksomheder, der ønsker at vide, hvad DAF's udvalg af elektriske køretøjer kan gøre for dem, kan besøge DAF's websted. Alle versioner af XB, XD og XF Electric er fuldt integreret i 3D-onlinelastbilkonfigurationsværktøjet.</w:t>
      </w:r>
    </w:p>
    <w:p w14:paraId="36C03FD0" w14:textId="5C145250" w:rsidR="00240019" w:rsidRPr="000D7807" w:rsidRDefault="00455E5E" w:rsidP="00455E5E">
      <w:pPr>
        <w:pStyle w:val="Body"/>
        <w:spacing w:before="240" w:line="360" w:lineRule="auto"/>
        <w:rPr>
          <w:rFonts w:ascii="Inter 28pt" w:hAnsi="Inter 28pt" w:cs="Arial"/>
          <w:sz w:val="24"/>
          <w:szCs w:val="24"/>
        </w:rPr>
      </w:pPr>
      <w:r>
        <w:rPr>
          <w:rFonts w:ascii="Inter 28pt" w:hAnsi="Inter 28pt"/>
          <w:b/>
          <w:sz w:val="24"/>
        </w:rPr>
        <w:t>Ladestationer og skræddersyede mikronet</w:t>
      </w:r>
      <w:r>
        <w:rPr>
          <w:rFonts w:ascii="Inter 28pt" w:hAnsi="Inter 28pt"/>
          <w:sz w:val="24"/>
        </w:rPr>
        <w:br/>
        <w:t>Udover de ultimative elektriske køretøjer tilbyder DAF også et bredt udvalg af ladestationer med effekter fra 20 kW til 400 kW og med den optimale løsning til enhver anvendelse.</w:t>
      </w:r>
    </w:p>
    <w:p w14:paraId="6CC5159F" w14:textId="7A4A9274" w:rsidR="00240019" w:rsidRPr="000D7807" w:rsidRDefault="00240019" w:rsidP="00455E5E">
      <w:pPr>
        <w:pStyle w:val="Body"/>
        <w:spacing w:before="240" w:line="360" w:lineRule="auto"/>
        <w:rPr>
          <w:rFonts w:ascii="Inter 28pt" w:hAnsi="Inter 28pt" w:cs="Arial"/>
          <w:sz w:val="24"/>
          <w:szCs w:val="24"/>
        </w:rPr>
      </w:pPr>
      <w:r>
        <w:rPr>
          <w:rFonts w:ascii="Inter 28pt" w:hAnsi="Inter 28pt"/>
          <w:sz w:val="24"/>
        </w:rPr>
        <w:lastRenderedPageBreak/>
        <w:t>PACCAR opladere fra 20 kW til 50 kW er tilgængelige og er især velegnede til lastbiler, der oplades om aftenen eller om natten efter de daglige ture. Ladere på 120 kW og 180 kW er designede til hurtigopladning, hvilket gør dem ideelle til vognparker, der bruger elektriske køretøjer på flere ruter eller med flere skift. Den mest kraftfulde 400 kW-oplader kan oplade køretøjer fuldt ud på mindre end to timer eller endda lynoplade to køretøjer samtidig. Mobile ladere på 24 kW til 40 kW er ideelle til midlertidig opladning, f.eks. til at understøtte køretøjsafprøvning og -demonstration.</w:t>
      </w:r>
    </w:p>
    <w:p w14:paraId="7C60B058" w14:textId="50A81C17" w:rsidR="000F47F1" w:rsidRPr="000D7807" w:rsidRDefault="00650D12" w:rsidP="000F47F1">
      <w:pPr>
        <w:pStyle w:val="Body"/>
        <w:spacing w:before="240" w:line="360" w:lineRule="auto"/>
        <w:rPr>
          <w:rFonts w:ascii="Inter 28pt" w:hAnsi="Inter 28pt" w:cs="Arial"/>
          <w:sz w:val="24"/>
          <w:szCs w:val="24"/>
        </w:rPr>
      </w:pPr>
      <w:r>
        <w:rPr>
          <w:rFonts w:ascii="Inter 28pt" w:hAnsi="Inter 28pt"/>
          <w:sz w:val="24"/>
        </w:rPr>
        <w:t>På kundens anmodning kan servicen udvides yderligere til at omfatte anbefalinger og endda support med implementering af et omfattende "mikronet", som kan indeholde solpaneler, et batterienergilagringssystem (BESS), avancerede energistyringssystemer (EMS) og hurtigladere. PACCAR Power Solutions vil starte med at kortlægge emner som f.eks. vognparkstørrelse, anvendelse, opladningsplaner, spidsbelastning og energipriser. Et eventuelt overskud af selvgenereret elektricitet og den lokale netkapacitet indgår også i denne indledende undersøgelse.</w:t>
      </w:r>
    </w:p>
    <w:p w14:paraId="02BC0D7E" w14:textId="3321A193" w:rsidR="001D6315" w:rsidRPr="000D7807" w:rsidRDefault="000F47F1" w:rsidP="009C6652">
      <w:pPr>
        <w:pStyle w:val="Body"/>
        <w:spacing w:before="240" w:line="360" w:lineRule="auto"/>
        <w:rPr>
          <w:rFonts w:ascii="Inter 28pt" w:hAnsi="Inter 28pt" w:cs="Arial"/>
          <w:b/>
          <w:bCs/>
          <w:sz w:val="24"/>
          <w:szCs w:val="24"/>
        </w:rPr>
      </w:pPr>
      <w:r>
        <w:rPr>
          <w:rFonts w:ascii="Inter 28pt" w:hAnsi="Inter 28pt"/>
          <w:b/>
          <w:sz w:val="24"/>
        </w:rPr>
        <w:t>Specifik chaufførtræning</w:t>
      </w:r>
      <w:r>
        <w:rPr>
          <w:rFonts w:ascii="Inter 28pt" w:hAnsi="Inter 28pt"/>
          <w:b/>
          <w:sz w:val="24"/>
        </w:rPr>
        <w:br/>
      </w:r>
      <w:r>
        <w:rPr>
          <w:rFonts w:ascii="Inter 28pt" w:hAnsi="Inter 28pt"/>
          <w:sz w:val="24"/>
        </w:rPr>
        <w:t>Ved leveringen af en elektrisk lastbil lægger DAF forhandleren særlig vægt på at give chaufføren omfattende instruktioner, så vedkommende kan få det optimale ud af hver kWh elektricitet. Ved overlevering af køretøjet forklares alle detaljer vedrørende den elektriske lastbil med særlig opmærksomhed på start, kørsel og brug samt opladning af køretøjets batterier.</w:t>
      </w:r>
    </w:p>
    <w:p w14:paraId="4D29C2C4" w14:textId="7E04C48A" w:rsidR="001D6315" w:rsidRPr="000D7807" w:rsidRDefault="001D6315" w:rsidP="001D6315">
      <w:pPr>
        <w:pStyle w:val="Body"/>
        <w:spacing w:before="240" w:line="360" w:lineRule="auto"/>
        <w:rPr>
          <w:rFonts w:ascii="Inter 28pt" w:hAnsi="Inter 28pt" w:cs="Arial"/>
          <w:sz w:val="24"/>
          <w:szCs w:val="24"/>
        </w:rPr>
      </w:pPr>
      <w:r>
        <w:rPr>
          <w:rFonts w:ascii="Inter 28pt" w:hAnsi="Inter 28pt"/>
          <w:sz w:val="24"/>
        </w:rPr>
        <w:t>Derudover kan kunder og chauffører bruge værdikuponen</w:t>
      </w:r>
      <w:r w:rsidR="005C238D">
        <w:rPr>
          <w:rFonts w:ascii="Inter 28pt" w:hAnsi="Inter 28pt"/>
          <w:sz w:val="24"/>
        </w:rPr>
        <w:t>*</w:t>
      </w:r>
      <w:r>
        <w:rPr>
          <w:rFonts w:ascii="Inter 28pt" w:hAnsi="Inter 28pt"/>
          <w:sz w:val="24"/>
        </w:rPr>
        <w:t xml:space="preserve"> på DAF chaufførtræning til at maksimere energieffektiviteten af deres DAF Electric. Under træningen rådgives der om valg af de rigtige tidspunkter til opladning af batterierne, optimering af brugen af regenerativ bremsning og maksimering af lastbilens friløbskørsel. Alt dette med henblik på at opnå maksimal transporteffektivitet.</w:t>
      </w:r>
    </w:p>
    <w:p w14:paraId="353BF5E2" w14:textId="38ABD021" w:rsidR="00745962" w:rsidRPr="000D7807" w:rsidRDefault="001D6315" w:rsidP="00745962">
      <w:pPr>
        <w:pStyle w:val="Body"/>
        <w:spacing w:before="240" w:line="360" w:lineRule="auto"/>
        <w:rPr>
          <w:rFonts w:ascii="Inter 28pt" w:hAnsi="Inter 28pt" w:cs="Arial"/>
          <w:sz w:val="24"/>
          <w:szCs w:val="24"/>
        </w:rPr>
      </w:pPr>
      <w:r>
        <w:rPr>
          <w:rFonts w:ascii="Inter 28pt" w:hAnsi="Inter 28pt"/>
          <w:b/>
          <w:sz w:val="24"/>
        </w:rPr>
        <w:t>PACCAR Connect</w:t>
      </w:r>
      <w:r>
        <w:rPr>
          <w:rFonts w:ascii="Inter 28pt" w:hAnsi="Inter 28pt"/>
          <w:b/>
          <w:sz w:val="24"/>
        </w:rPr>
        <w:br/>
      </w:r>
      <w:r>
        <w:rPr>
          <w:rFonts w:ascii="Inter 28pt" w:hAnsi="Inter 28pt"/>
          <w:sz w:val="24"/>
        </w:rPr>
        <w:t xml:space="preserve">Alle fuldelektriske DAF lastbiler er naturligvis også forbundet til den nye PACCAR Connect onlinevognparkstyringsplatform, som overvåger køretøjets og chaufførens </w:t>
      </w:r>
      <w:r>
        <w:rPr>
          <w:rFonts w:ascii="Inter 28pt" w:hAnsi="Inter 28pt"/>
          <w:sz w:val="24"/>
        </w:rPr>
        <w:lastRenderedPageBreak/>
        <w:t>ydeevne 24 timer i døgnet. PACCAR Connect hjælper med at optimere virksomhedens rentabilitet.</w:t>
      </w:r>
    </w:p>
    <w:p w14:paraId="2775C0E7" w14:textId="5A3F5D26" w:rsidR="00745962" w:rsidRPr="000D7807" w:rsidRDefault="00745962" w:rsidP="00745962">
      <w:pPr>
        <w:pStyle w:val="Body"/>
        <w:spacing w:before="240" w:line="360" w:lineRule="auto"/>
        <w:rPr>
          <w:rFonts w:ascii="Inter 28pt" w:hAnsi="Inter 28pt" w:cs="Arial"/>
          <w:sz w:val="24"/>
          <w:szCs w:val="24"/>
        </w:rPr>
      </w:pPr>
      <w:r>
        <w:rPr>
          <w:rFonts w:ascii="Inter 28pt" w:hAnsi="Inter 28pt"/>
          <w:sz w:val="24"/>
        </w:rPr>
        <w:t>En af de største fordele ved PACCAR Connect er, at eksisterende logistikprogrammer fra tredjeparter kan bruge data fra onlineportalen. Det gør det nemt at overvåge alle logistikprocesser og ydeevnen i en vognpark fra en stationær eller bærbar computer eller endda en tablet. Specifikke funktioner for de elektriske lastbiler omfatter rapporter om det aktuelle elforbrug, den aktuelle batteristatus og den resterende rækkevidde, der er vigtig for effektiv ruteplanlægning.</w:t>
      </w:r>
    </w:p>
    <w:p w14:paraId="43989A9F" w14:textId="5DEAD539" w:rsidR="00745962" w:rsidRPr="000D7807" w:rsidRDefault="00745962" w:rsidP="00745962">
      <w:pPr>
        <w:pStyle w:val="Body"/>
        <w:spacing w:before="240" w:line="360" w:lineRule="auto"/>
        <w:rPr>
          <w:rFonts w:ascii="Inter 28pt" w:hAnsi="Inter 28pt" w:cs="Arial"/>
          <w:sz w:val="24"/>
          <w:szCs w:val="24"/>
        </w:rPr>
      </w:pPr>
      <w:r>
        <w:rPr>
          <w:rFonts w:ascii="Inter 28pt" w:hAnsi="Inter 28pt"/>
          <w:sz w:val="24"/>
        </w:rPr>
        <w:t>PACCAR Connect hjælper også chaufførerne med at gøre deres arbejde lettere og mere effektivt. PACCAR Connect mobiltjenesterne er knyttet til DAF Truck Navigation-systemet. Det betyder, at nye ruter, der er fastlagt af hjemmebasen, nemt kan videresendes direkte til DAF Truck Navigation. Tilgængelige offentlige ladestationer er også synlige med det samme.</w:t>
      </w:r>
    </w:p>
    <w:p w14:paraId="547EF427" w14:textId="57AB31C2" w:rsidR="00745962" w:rsidRPr="000D7807" w:rsidRDefault="00745962" w:rsidP="00745962">
      <w:pPr>
        <w:pStyle w:val="Body"/>
        <w:spacing w:before="240" w:line="360" w:lineRule="auto"/>
        <w:rPr>
          <w:rFonts w:ascii="Inter 28pt" w:hAnsi="Inter 28pt" w:cs="Arial"/>
          <w:sz w:val="24"/>
          <w:szCs w:val="24"/>
        </w:rPr>
      </w:pPr>
      <w:r>
        <w:rPr>
          <w:rFonts w:ascii="Inter 28pt" w:hAnsi="Inter 28pt"/>
          <w:sz w:val="24"/>
        </w:rPr>
        <w:t>Køretøjssundhedsmodulet (ekstraudstyr) fås også til elektriske lastbiler og giver hjemmebasen et indblik i køretøjets tilstand – herunder opdaterede meddelelser på instrumentbrættet og en angivelse af, hvornår næste service kan forventes at skulle udføres.</w:t>
      </w:r>
    </w:p>
    <w:p w14:paraId="670C7EF1" w14:textId="13899985" w:rsidR="00B04A04" w:rsidRDefault="000C61D2" w:rsidP="000C61D2">
      <w:pPr>
        <w:pStyle w:val="Body"/>
        <w:spacing w:before="240" w:line="360" w:lineRule="auto"/>
        <w:rPr>
          <w:rFonts w:ascii="Inter 28pt" w:hAnsi="Inter 28pt"/>
          <w:sz w:val="24"/>
        </w:rPr>
      </w:pPr>
      <w:r>
        <w:rPr>
          <w:rFonts w:ascii="Inter 28pt" w:hAnsi="Inter 28pt"/>
          <w:sz w:val="24"/>
        </w:rPr>
        <w:t>"DAF Transport Efficiency – din rentabilitet, vores mål". Så kort kan det siges af Bart Bosmans, medlem af DAF's bestyrelse og ansvarlig for markedsføring og salg. "Dette gælder også for det brede udvalg af lastbiler og tjenesteydelser, vi tilbyder for at understøtte vores kunder så godt, vi kan, under deres energiomstilling. Dette omfatter attraktive priser for DAF MultiSupport reparations- og vedligeholdelseskontrakter og finansiering via PACCAR Financial, bare for at nævne et par eksempler."</w:t>
      </w:r>
    </w:p>
    <w:p w14:paraId="103C74CA" w14:textId="38470B91" w:rsidR="005C238D" w:rsidRPr="005C238D" w:rsidRDefault="005C238D" w:rsidP="005C238D">
      <w:pPr>
        <w:pStyle w:val="Body"/>
        <w:spacing w:before="240" w:line="360" w:lineRule="auto"/>
        <w:rPr>
          <w:rFonts w:ascii="Inter 28pt" w:hAnsi="Inter 28pt" w:cs="Arial"/>
          <w:i/>
          <w:iCs/>
        </w:rPr>
      </w:pPr>
      <w:r w:rsidRPr="005C238D">
        <w:rPr>
          <w:rFonts w:ascii="Inter 28pt" w:hAnsi="Inter 28pt"/>
          <w:i/>
          <w:iCs/>
        </w:rPr>
        <w:t>*</w:t>
      </w:r>
      <w:r w:rsidRPr="005C238D">
        <w:rPr>
          <w:rFonts w:ascii="Inter 28pt" w:hAnsi="Inter 28pt" w:cs="Arial"/>
          <w:i/>
          <w:iCs/>
        </w:rPr>
        <w:t xml:space="preserve"> værdikuponer til træning er ikke implementeret i alle lande</w:t>
      </w:r>
    </w:p>
    <w:p w14:paraId="747BCAFE" w14:textId="77777777" w:rsidR="00F07377" w:rsidRPr="000D7807" w:rsidRDefault="00F07377" w:rsidP="00C83643">
      <w:pPr>
        <w:spacing w:line="360" w:lineRule="auto"/>
        <w:rPr>
          <w:rFonts w:ascii="Inter 28pt" w:hAnsi="Inter 28pt"/>
          <w:i/>
          <w:sz w:val="24"/>
        </w:rPr>
      </w:pPr>
    </w:p>
    <w:p w14:paraId="2B8853FA" w14:textId="77777777" w:rsidR="00702C26" w:rsidRPr="000D7807" w:rsidRDefault="00702C26" w:rsidP="00702C26">
      <w:pPr>
        <w:rPr>
          <w:rFonts w:ascii="Inter 28pt" w:hAnsi="Inter 28pt" w:cs="Arial"/>
          <w:sz w:val="18"/>
          <w:szCs w:val="18"/>
        </w:rPr>
      </w:pPr>
      <w:r>
        <w:rPr>
          <w:rFonts w:ascii="Inter 28pt" w:hAnsi="Inter 28pt"/>
          <w:b/>
          <w:sz w:val="18"/>
        </w:rPr>
        <w:t>DAF Trucks N.V.</w:t>
      </w:r>
      <w:r>
        <w:rPr>
          <w:rFonts w:ascii="Inter 28pt" w:hAnsi="Inter 28pt"/>
          <w:sz w:val="18"/>
        </w:rPr>
        <w:t xml:space="preserve"> – et datterselskab af PACCAR Inc, en global teknologivirksomhed, der designer og fremstiller lette, mellemtunge og tunge lastbiler. DAF producerer en komplet serie af trækkere og forvogne og kan tilbyde det rette køretøj til enhver transportopgave. DAF er også en førende leverandør af tjenesteydelser, herunder MultiSupport reparations- og vedligeholdelseskontrakter, finansielle tjenesteydelser fra PACCAR Financial og en førsteklasses reservedelsservice gennem PACCAR Parts.</w:t>
      </w:r>
    </w:p>
    <w:p w14:paraId="280A58F1" w14:textId="77777777" w:rsidR="00702C26" w:rsidRPr="000D7807" w:rsidRDefault="00702C26" w:rsidP="00702C26">
      <w:pPr>
        <w:spacing w:line="360" w:lineRule="auto"/>
        <w:rPr>
          <w:rFonts w:ascii="Inter 28pt" w:hAnsi="Inter 28pt" w:cs="Arial"/>
          <w:sz w:val="24"/>
        </w:rPr>
      </w:pPr>
    </w:p>
    <w:p w14:paraId="3002D517" w14:textId="18847804" w:rsidR="00702C26" w:rsidRPr="000D7807" w:rsidRDefault="00702C26" w:rsidP="00702C26">
      <w:pPr>
        <w:spacing w:line="360" w:lineRule="auto"/>
        <w:rPr>
          <w:rFonts w:ascii="Inter 28pt" w:hAnsi="Inter 28pt" w:cs="Arial"/>
          <w:sz w:val="24"/>
        </w:rPr>
      </w:pPr>
      <w:r>
        <w:rPr>
          <w:rFonts w:ascii="Inter 28pt" w:hAnsi="Inter 28pt"/>
          <w:sz w:val="24"/>
        </w:rPr>
        <w:lastRenderedPageBreak/>
        <w:t>Eindhoven, september 2025</w:t>
      </w:r>
    </w:p>
    <w:p w14:paraId="77B5AE64" w14:textId="77777777" w:rsidR="00702C26" w:rsidRPr="000D7807" w:rsidRDefault="00702C26" w:rsidP="00702C26">
      <w:pPr>
        <w:spacing w:line="360" w:lineRule="auto"/>
        <w:rPr>
          <w:rFonts w:ascii="Inter 28pt" w:hAnsi="Inter 28pt" w:cs="Arial"/>
          <w:sz w:val="24"/>
        </w:rPr>
      </w:pPr>
    </w:p>
    <w:p w14:paraId="0FF026C5" w14:textId="77777777" w:rsidR="00702C26" w:rsidRPr="000D7807" w:rsidRDefault="00702C26" w:rsidP="00702C26">
      <w:pPr>
        <w:rPr>
          <w:rFonts w:ascii="Inter 28pt" w:hAnsi="Inter 28pt" w:cs="Arial"/>
          <w:b/>
          <w:i/>
          <w:sz w:val="24"/>
        </w:rPr>
      </w:pPr>
      <w:r>
        <w:rPr>
          <w:rFonts w:ascii="Inter 28pt" w:hAnsi="Inter 28pt"/>
          <w:b/>
          <w:i/>
          <w:sz w:val="24"/>
        </w:rPr>
        <w:t>Bemærkning til redaktionen</w:t>
      </w:r>
    </w:p>
    <w:p w14:paraId="0B0C1189" w14:textId="77777777" w:rsidR="00702C26" w:rsidRPr="000D7807" w:rsidRDefault="00702C26" w:rsidP="00702C26">
      <w:pPr>
        <w:rPr>
          <w:rFonts w:ascii="Inter 28pt" w:hAnsi="Inter 28pt" w:cs="Arial"/>
          <w:sz w:val="24"/>
        </w:rPr>
      </w:pPr>
      <w:r>
        <w:rPr>
          <w:rFonts w:ascii="Inter 28pt" w:hAnsi="Inter 28pt"/>
          <w:sz w:val="24"/>
        </w:rPr>
        <w:t>For yderligere oplysninger:</w:t>
      </w:r>
    </w:p>
    <w:p w14:paraId="6909708F" w14:textId="77777777" w:rsidR="00702C26" w:rsidRPr="005C238D" w:rsidRDefault="00702C26" w:rsidP="00702C26">
      <w:pPr>
        <w:rPr>
          <w:rFonts w:ascii="Inter 28pt" w:hAnsi="Inter 28pt" w:cs="Arial"/>
          <w:sz w:val="24"/>
          <w:lang w:val="en-US"/>
        </w:rPr>
      </w:pPr>
      <w:r w:rsidRPr="005C238D">
        <w:rPr>
          <w:rFonts w:ascii="Inter 28pt" w:hAnsi="Inter 28pt"/>
          <w:sz w:val="24"/>
          <w:lang w:val="en-US"/>
        </w:rPr>
        <w:t>DAF Trucks N.V.</w:t>
      </w:r>
    </w:p>
    <w:p w14:paraId="2A301C34" w14:textId="77777777" w:rsidR="00702C26" w:rsidRPr="005C238D" w:rsidRDefault="00702C26" w:rsidP="00702C26">
      <w:pPr>
        <w:rPr>
          <w:rFonts w:ascii="Inter 28pt" w:hAnsi="Inter 28pt" w:cs="Arial"/>
          <w:sz w:val="24"/>
          <w:lang w:val="en-US"/>
        </w:rPr>
      </w:pPr>
      <w:r w:rsidRPr="005C238D">
        <w:rPr>
          <w:rFonts w:ascii="Inter 28pt" w:hAnsi="Inter 28pt"/>
          <w:sz w:val="24"/>
          <w:lang w:val="en-US"/>
        </w:rPr>
        <w:t>Corporate Communication Department</w:t>
      </w:r>
    </w:p>
    <w:p w14:paraId="12B6D335" w14:textId="77777777" w:rsidR="00702C26" w:rsidRPr="000D7807" w:rsidRDefault="00702C26" w:rsidP="00702C26">
      <w:pPr>
        <w:rPr>
          <w:rFonts w:ascii="Inter 28pt" w:hAnsi="Inter 28pt" w:cs="Arial"/>
          <w:sz w:val="24"/>
        </w:rPr>
      </w:pPr>
      <w:r>
        <w:rPr>
          <w:rFonts w:ascii="Inter 28pt" w:hAnsi="Inter 28pt"/>
          <w:sz w:val="24"/>
        </w:rPr>
        <w:t>Rutger Kerstiens, +31 (0)40 214 2874</w:t>
      </w:r>
    </w:p>
    <w:p w14:paraId="2771BE45" w14:textId="2B6874D9" w:rsidR="005C3F0B" w:rsidRDefault="00702C26" w:rsidP="00BE5C36">
      <w:pPr>
        <w:spacing w:line="276" w:lineRule="auto"/>
      </w:pPr>
      <w:hyperlink r:id="rId13" w:history="1">
        <w:r>
          <w:rPr>
            <w:rStyle w:val="Hyperlink"/>
            <w:rFonts w:ascii="Inter 28pt" w:hAnsi="Inter 28pt"/>
            <w:sz w:val="24"/>
          </w:rPr>
          <w:t>www.daf.com</w:t>
        </w:r>
      </w:hyperlink>
    </w:p>
    <w:p w14:paraId="034D4ECE" w14:textId="77777777" w:rsidR="008445F2" w:rsidRDefault="008445F2" w:rsidP="00BE5C36">
      <w:pPr>
        <w:spacing w:line="276" w:lineRule="auto"/>
      </w:pPr>
    </w:p>
    <w:p w14:paraId="434C4DE1" w14:textId="77777777" w:rsidR="008445F2" w:rsidRPr="003C38C3" w:rsidRDefault="008445F2" w:rsidP="008445F2">
      <w:pPr>
        <w:rPr>
          <w:rFonts w:ascii="Inter 28pt" w:hAnsi="Inter 28pt" w:cstheme="minorBidi"/>
          <w:sz w:val="24"/>
          <w:lang w:val="en-US"/>
        </w:rPr>
      </w:pPr>
      <w:r w:rsidRPr="003C38C3">
        <w:rPr>
          <w:rFonts w:ascii="Inter 28pt" w:hAnsi="Inter 28pt"/>
          <w:sz w:val="24"/>
          <w:lang w:val="en-US"/>
        </w:rPr>
        <w:t>DAF Trucks D</w:t>
      </w:r>
      <w:r>
        <w:rPr>
          <w:rFonts w:ascii="Inter 28pt" w:hAnsi="Inter 28pt"/>
          <w:sz w:val="24"/>
          <w:lang w:val="en-US"/>
        </w:rPr>
        <w:t>anmark A/S</w:t>
      </w:r>
    </w:p>
    <w:p w14:paraId="61548661" w14:textId="77777777" w:rsidR="008445F2" w:rsidRDefault="008445F2" w:rsidP="008445F2">
      <w:pPr>
        <w:rPr>
          <w:rFonts w:ascii="Inter 28pt" w:hAnsi="Inter 28pt"/>
          <w:sz w:val="24"/>
          <w:lang w:val="en-US"/>
        </w:rPr>
      </w:pPr>
      <w:r w:rsidRPr="003C38C3">
        <w:rPr>
          <w:rFonts w:ascii="Inter 28pt" w:hAnsi="Inter 28pt"/>
          <w:sz w:val="24"/>
          <w:lang w:val="en-US"/>
        </w:rPr>
        <w:t xml:space="preserve">Rita M. </w:t>
      </w:r>
      <w:r>
        <w:rPr>
          <w:rFonts w:ascii="Inter 28pt" w:hAnsi="Inter 28pt"/>
          <w:sz w:val="24"/>
          <w:lang w:val="en-US"/>
        </w:rPr>
        <w:t>Hansen</w:t>
      </w:r>
      <w:r w:rsidRPr="003C38C3">
        <w:rPr>
          <w:rFonts w:ascii="Inter 28pt" w:hAnsi="Inter 28pt"/>
          <w:sz w:val="24"/>
          <w:lang w:val="en-US"/>
        </w:rPr>
        <w:t>, +</w:t>
      </w:r>
      <w:r>
        <w:rPr>
          <w:rFonts w:ascii="Inter 28pt" w:hAnsi="Inter 28pt"/>
          <w:sz w:val="24"/>
          <w:lang w:val="en-US"/>
        </w:rPr>
        <w:t>45 2142 7971</w:t>
      </w:r>
    </w:p>
    <w:p w14:paraId="02B428AF" w14:textId="77777777" w:rsidR="008445F2" w:rsidRPr="003C38C3" w:rsidRDefault="008445F2" w:rsidP="008445F2">
      <w:pPr>
        <w:rPr>
          <w:rFonts w:ascii="Inter 28pt" w:hAnsi="Inter 28pt" w:cstheme="minorBidi"/>
          <w:sz w:val="24"/>
          <w:lang w:val="en-US"/>
        </w:rPr>
      </w:pPr>
      <w:r>
        <w:rPr>
          <w:rFonts w:ascii="Inter 28pt" w:hAnsi="Inter 28pt"/>
          <w:sz w:val="24"/>
          <w:lang w:val="en-US"/>
        </w:rPr>
        <w:t>rita.hansen@daftrucks.com</w:t>
      </w:r>
    </w:p>
    <w:p w14:paraId="54897533" w14:textId="77777777" w:rsidR="008445F2" w:rsidRPr="003C38C3" w:rsidRDefault="008445F2" w:rsidP="008445F2">
      <w:pPr>
        <w:spacing w:line="276" w:lineRule="auto"/>
        <w:rPr>
          <w:rFonts w:ascii="Inter 28pt" w:hAnsi="Inter 28pt" w:cstheme="minorBidi"/>
          <w:sz w:val="24"/>
          <w:lang w:val="en-US"/>
        </w:rPr>
      </w:pPr>
      <w:hyperlink r:id="rId14" w:history="1">
        <w:r w:rsidRPr="007762A7">
          <w:rPr>
            <w:rStyle w:val="Hyperlink"/>
            <w:rFonts w:ascii="Inter 28pt" w:hAnsi="Inter 28pt"/>
            <w:sz w:val="24"/>
            <w:lang w:val="en-US"/>
          </w:rPr>
          <w:t>www.daftrucks.dk</w:t>
        </w:r>
      </w:hyperlink>
    </w:p>
    <w:p w14:paraId="4E5F910C" w14:textId="77777777" w:rsidR="008445F2" w:rsidRPr="008445F2" w:rsidRDefault="008445F2" w:rsidP="00BE5C36">
      <w:pPr>
        <w:spacing w:line="276" w:lineRule="auto"/>
        <w:rPr>
          <w:rFonts w:ascii="Inter 28pt" w:hAnsi="Inter 28pt"/>
          <w:sz w:val="24"/>
          <w:lang w:val="en-US"/>
        </w:rPr>
      </w:pPr>
    </w:p>
    <w:sectPr w:rsidR="008445F2" w:rsidRPr="008445F2" w:rsidSect="001421EB">
      <w:headerReference w:type="default" r:id="rId15"/>
      <w:type w:val="continuous"/>
      <w:pgSz w:w="11907" w:h="16840" w:code="9"/>
      <w:pgMar w:top="2377" w:right="1417" w:bottom="567" w:left="1418" w:header="794" w:footer="709" w:gutter="0"/>
      <w:cols w:space="708"/>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E83DF" w14:textId="77777777" w:rsidR="00D31F41" w:rsidRDefault="00D31F41">
      <w:r>
        <w:separator/>
      </w:r>
    </w:p>
  </w:endnote>
  <w:endnote w:type="continuationSeparator" w:id="0">
    <w:p w14:paraId="2CDA1C5E" w14:textId="77777777" w:rsidR="00D31F41" w:rsidRDefault="00D31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Inter 28pt">
    <w:panose1 w:val="02000503000000020004"/>
    <w:charset w:val="00"/>
    <w:family w:val="auto"/>
    <w:pitch w:val="variable"/>
    <w:sig w:usb0="E00002FF" w:usb1="1200A1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EDE33" w14:textId="77777777" w:rsidR="0077358E" w:rsidRDefault="0077358E">
    <w:pPr>
      <w:pStyle w:val="Voettekst"/>
      <w:rPr>
        <w:rFonts w:ascii="Arial" w:hAnsi="Arial"/>
        <w:sz w:val="16"/>
      </w:rPr>
    </w:pPr>
    <w:r>
      <w:rPr>
        <w:rFonts w:ascii="Arial" w:hAnsi="Arial"/>
        <w:sz w:val="16"/>
      </w:rPr>
      <w:t xml:space="preserve">SF 5001.05 (02.08)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92FF2" w14:textId="77777777" w:rsidR="00D31F41" w:rsidRDefault="00D31F41">
      <w:r>
        <w:separator/>
      </w:r>
    </w:p>
  </w:footnote>
  <w:footnote w:type="continuationSeparator" w:id="0">
    <w:p w14:paraId="7E274FFB" w14:textId="77777777" w:rsidR="00D31F41" w:rsidRDefault="00D31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4DFBA" w14:textId="77777777" w:rsidR="00272A17" w:rsidRDefault="00272A17" w:rsidP="00272A17">
    <w:pPr>
      <w:pStyle w:val="HeaderTextLeft"/>
      <w:framePr w:w="6967" w:h="1265" w:hRule="exact" w:wrap="around" w:x="624" w:y="376"/>
      <w:spacing w:before="120" w:line="420" w:lineRule="exact"/>
      <w:rPr>
        <w:b w:val="0"/>
      </w:rPr>
    </w:pPr>
  </w:p>
  <w:p w14:paraId="7C47CAF1" w14:textId="77777777" w:rsidR="00272A17" w:rsidRPr="0077358E" w:rsidRDefault="00272A17" w:rsidP="00272A17">
    <w:pPr>
      <w:pStyle w:val="HeaderTextLeft"/>
      <w:framePr w:w="6967" w:h="1265" w:hRule="exact" w:wrap="around" w:x="624" w:y="376"/>
      <w:spacing w:line="420" w:lineRule="exact"/>
      <w:rPr>
        <w:b w:val="0"/>
      </w:rPr>
    </w:pPr>
    <w:r w:rsidRPr="009369CC">
      <w:rPr>
        <w:b w:val="0"/>
      </w:rPr>
      <w:t>Pressemeddelelse</w:t>
    </w:r>
  </w:p>
  <w:tbl>
    <w:tblPr>
      <w:tblW w:w="2553" w:type="dxa"/>
      <w:tblLayout w:type="fixed"/>
      <w:tblCellMar>
        <w:left w:w="0" w:type="dxa"/>
        <w:right w:w="0" w:type="dxa"/>
      </w:tblCellMar>
      <w:tblLook w:val="0000" w:firstRow="0" w:lastRow="0" w:firstColumn="0" w:lastColumn="0" w:noHBand="0" w:noVBand="0"/>
    </w:tblPr>
    <w:tblGrid>
      <w:gridCol w:w="2553"/>
    </w:tblGrid>
    <w:tr w:rsidR="00272A17" w14:paraId="10F43F1B" w14:textId="77777777" w:rsidTr="00930FC7">
      <w:trPr>
        <w:trHeight w:val="1249"/>
      </w:trPr>
      <w:tc>
        <w:tcPr>
          <w:tcW w:w="2553" w:type="dxa"/>
        </w:tcPr>
        <w:p w14:paraId="694180BA" w14:textId="77777777" w:rsidR="00272A17" w:rsidRDefault="00272A17" w:rsidP="00272A17">
          <w:pPr>
            <w:pStyle w:val="KoptekstLogo"/>
            <w:framePr w:wrap="around"/>
            <w:rPr>
              <w:b w:val="0"/>
            </w:rPr>
          </w:pPr>
          <w:r>
            <w:object w:dxaOrig="12227" w:dyaOrig="5716" w14:anchorId="36D9C4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0.75pt;height:54.75pt">
                <v:imagedata r:id="rId1" o:title=""/>
              </v:shape>
              <o:OLEObject Type="Embed" ProgID="PBrush" ShapeID="_x0000_i1027" DrawAspect="Content" ObjectID="_1817355079" r:id="rId2"/>
            </w:object>
          </w:r>
        </w:p>
      </w:tc>
    </w:tr>
    <w:tr w:rsidR="00272A17" w:rsidRPr="00C54346" w14:paraId="13369502" w14:textId="77777777" w:rsidTr="00930FC7">
      <w:trPr>
        <w:trHeight w:hRule="exact" w:val="264"/>
      </w:trPr>
      <w:tc>
        <w:tcPr>
          <w:tcW w:w="2553" w:type="dxa"/>
        </w:tcPr>
        <w:p w14:paraId="0525B8FE" w14:textId="77777777" w:rsidR="00272A17" w:rsidRDefault="00272A17" w:rsidP="00272A17">
          <w:pPr>
            <w:pStyle w:val="KoptekstLogoCompanyAddress"/>
            <w:framePr w:wrap="around"/>
          </w:pPr>
          <w:r>
            <w:rPr>
              <w:lang w:val="cs-CZ"/>
            </w:rPr>
            <w:t>Kokbjerg 1B, 1.</w:t>
          </w:r>
        </w:p>
      </w:tc>
    </w:tr>
    <w:tr w:rsidR="00272A17" w14:paraId="6C305C76" w14:textId="77777777" w:rsidTr="00930FC7">
      <w:trPr>
        <w:trHeight w:hRule="exact" w:val="264"/>
      </w:trPr>
      <w:tc>
        <w:tcPr>
          <w:tcW w:w="2553" w:type="dxa"/>
        </w:tcPr>
        <w:p w14:paraId="2FFF3210" w14:textId="77777777" w:rsidR="00272A17" w:rsidRDefault="00272A17" w:rsidP="00272A17">
          <w:pPr>
            <w:pStyle w:val="KoptekstLogoCompanyAddress"/>
            <w:framePr w:wrap="around"/>
          </w:pPr>
          <w:r>
            <w:rPr>
              <w:lang w:val="cs-CZ"/>
            </w:rPr>
            <w:t>DK-6000  Kolding</w:t>
          </w:r>
        </w:p>
      </w:tc>
    </w:tr>
    <w:tr w:rsidR="00272A17" w14:paraId="4C07FF63" w14:textId="77777777" w:rsidTr="00930FC7">
      <w:trPr>
        <w:trHeight w:hRule="exact" w:val="264"/>
      </w:trPr>
      <w:tc>
        <w:tcPr>
          <w:tcW w:w="2553" w:type="dxa"/>
        </w:tcPr>
        <w:p w14:paraId="1658141B" w14:textId="77777777" w:rsidR="00272A17" w:rsidRPr="00021AA0" w:rsidRDefault="00272A17" w:rsidP="00272A17">
          <w:pPr>
            <w:pStyle w:val="KoptekstLogoCompanyAddress"/>
            <w:framePr w:wrap="around"/>
          </w:pPr>
        </w:p>
      </w:tc>
    </w:tr>
    <w:tr w:rsidR="00272A17" w14:paraId="6CB583E0" w14:textId="77777777" w:rsidTr="00930FC7">
      <w:trPr>
        <w:trHeight w:hRule="exact" w:val="264"/>
      </w:trPr>
      <w:tc>
        <w:tcPr>
          <w:tcW w:w="2553" w:type="dxa"/>
        </w:tcPr>
        <w:p w14:paraId="69DD5FEA" w14:textId="77777777" w:rsidR="00272A17" w:rsidRDefault="00272A17" w:rsidP="00272A17">
          <w:pPr>
            <w:pStyle w:val="KoptekstLogoCompanyAddress"/>
            <w:framePr w:wrap="around"/>
          </w:pPr>
        </w:p>
      </w:tc>
    </w:tr>
    <w:tr w:rsidR="00272A17" w14:paraId="79259D1B" w14:textId="77777777" w:rsidTr="00930FC7">
      <w:trPr>
        <w:trHeight w:hRule="exact" w:val="264"/>
      </w:trPr>
      <w:tc>
        <w:tcPr>
          <w:tcW w:w="2553" w:type="dxa"/>
        </w:tcPr>
        <w:p w14:paraId="0A91097C" w14:textId="77777777" w:rsidR="00272A17" w:rsidRDefault="00272A17" w:rsidP="00272A17">
          <w:pPr>
            <w:pStyle w:val="KoptekstLogoCompanyAddress"/>
            <w:framePr w:wrap="around"/>
          </w:pPr>
          <w:r>
            <w:t>Tel : +45 746 255 10</w:t>
          </w:r>
        </w:p>
      </w:tc>
    </w:tr>
    <w:tr w:rsidR="00272A17" w14:paraId="3CC35CFA" w14:textId="77777777" w:rsidTr="00930FC7">
      <w:trPr>
        <w:trHeight w:hRule="exact" w:val="264"/>
      </w:trPr>
      <w:tc>
        <w:tcPr>
          <w:tcW w:w="2553" w:type="dxa"/>
        </w:tcPr>
        <w:p w14:paraId="33090474" w14:textId="77777777" w:rsidR="00272A17" w:rsidRDefault="00272A17" w:rsidP="00272A17">
          <w:pPr>
            <w:pStyle w:val="KoptekstLogoCompanyAddress"/>
            <w:framePr w:wrap="around"/>
          </w:pPr>
          <w:r>
            <w:t xml:space="preserve">Internet: </w:t>
          </w:r>
          <w:hyperlink r:id="rId3" w:history="1">
            <w:r w:rsidRPr="00AC7158">
              <w:rPr>
                <w:rStyle w:val="Hyperlink"/>
              </w:rPr>
              <w:t>www.daf.dk</w:t>
            </w:r>
          </w:hyperlink>
        </w:p>
        <w:p w14:paraId="7BFCA27D" w14:textId="77777777" w:rsidR="00272A17" w:rsidRDefault="00272A17" w:rsidP="00272A17">
          <w:pPr>
            <w:pStyle w:val="KoptekstLogoCompanyAddress"/>
            <w:framePr w:wrap="around"/>
          </w:pPr>
        </w:p>
        <w:p w14:paraId="25F29923" w14:textId="77777777" w:rsidR="00272A17" w:rsidRDefault="00272A17" w:rsidP="00272A17">
          <w:pPr>
            <w:pStyle w:val="KoptekstLogoCompanyAddress"/>
            <w:framePr w:wrap="around"/>
          </w:pPr>
        </w:p>
        <w:p w14:paraId="66E993C7" w14:textId="77777777" w:rsidR="00272A17" w:rsidRDefault="00272A17" w:rsidP="00272A17">
          <w:pPr>
            <w:pStyle w:val="KoptekstLogoCompanyAddress"/>
            <w:framePr w:wrap="around"/>
          </w:pPr>
        </w:p>
        <w:p w14:paraId="29D71EBF" w14:textId="77777777" w:rsidR="00272A17" w:rsidRDefault="00272A17" w:rsidP="00272A17">
          <w:pPr>
            <w:pStyle w:val="KoptekstLogoCompanyAddress"/>
            <w:framePr w:wrap="around"/>
          </w:pPr>
        </w:p>
      </w:tc>
    </w:tr>
    <w:tr w:rsidR="00272A17" w14:paraId="0A8DBAB2" w14:textId="77777777" w:rsidTr="00930FC7">
      <w:trPr>
        <w:trHeight w:hRule="exact" w:val="264"/>
      </w:trPr>
      <w:tc>
        <w:tcPr>
          <w:tcW w:w="2553" w:type="dxa"/>
        </w:tcPr>
        <w:p w14:paraId="2DD2C9A0" w14:textId="77777777" w:rsidR="00272A17" w:rsidRDefault="00272A17" w:rsidP="00272A17">
          <w:pPr>
            <w:pStyle w:val="KoptekstLogoCompanyAddress"/>
            <w:framePr w:wrap="around"/>
          </w:pPr>
          <w:r>
            <w:rPr>
              <w:lang w:val="nl-NL"/>
            </w:rPr>
            <w:drawing>
              <wp:inline distT="0" distB="0" distL="0" distR="0" wp14:anchorId="048C25FC" wp14:editId="6736ECCD">
                <wp:extent cx="1009650" cy="76200"/>
                <wp:effectExtent l="0" t="0" r="0" b="0"/>
                <wp:docPr id="2" name="Afbeelding 2" descr="Afbeelding met Lettertype, typografi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Lettertype, typografie, Graphics&#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09650" cy="76200"/>
                        </a:xfrm>
                        <a:prstGeom prst="rect">
                          <a:avLst/>
                        </a:prstGeom>
                        <a:noFill/>
                        <a:ln>
                          <a:noFill/>
                        </a:ln>
                      </pic:spPr>
                    </pic:pic>
                  </a:graphicData>
                </a:graphic>
              </wp:inline>
            </w:drawing>
          </w:r>
        </w:p>
      </w:tc>
    </w:tr>
  </w:tbl>
  <w:p w14:paraId="7A4001A6" w14:textId="77777777" w:rsidR="00272A17" w:rsidRDefault="00272A17" w:rsidP="00272A17">
    <w:pPr>
      <w:pStyle w:val="Koptekst"/>
    </w:pPr>
  </w:p>
  <w:p w14:paraId="62D0595B" w14:textId="77777777" w:rsidR="0077358E" w:rsidRPr="00272A17" w:rsidRDefault="0077358E" w:rsidP="00272A1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68395" w14:textId="77777777" w:rsidR="0077358E" w:rsidRDefault="00637FD0">
    <w:pPr>
      <w:pStyle w:val="Koptekst"/>
    </w:pPr>
    <w:r>
      <w:rPr>
        <w:noProof/>
      </w:rPr>
      <w:drawing>
        <wp:anchor distT="0" distB="0" distL="114300" distR="114300" simplePos="0" relativeHeight="251658240" behindDoc="0" locked="0" layoutInCell="0" allowOverlap="1" wp14:anchorId="61EEA533" wp14:editId="1B447656">
          <wp:simplePos x="0" y="0"/>
          <wp:positionH relativeFrom="page">
            <wp:posOffset>5616575</wp:posOffset>
          </wp:positionH>
          <wp:positionV relativeFrom="paragraph">
            <wp:posOffset>-13970</wp:posOffset>
          </wp:positionV>
          <wp:extent cx="1541780" cy="669925"/>
          <wp:effectExtent l="0" t="0" r="1270"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1780" cy="6699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F4505"/>
    <w:multiLevelType w:val="hybridMultilevel"/>
    <w:tmpl w:val="273A52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67B03CD"/>
    <w:multiLevelType w:val="hybridMultilevel"/>
    <w:tmpl w:val="F5C63ABA"/>
    <w:lvl w:ilvl="0" w:tplc="D0643C76">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08A6821"/>
    <w:multiLevelType w:val="hybridMultilevel"/>
    <w:tmpl w:val="5C8CBA06"/>
    <w:lvl w:ilvl="0" w:tplc="098C8DCE">
      <w:start w:val="1"/>
      <w:numFmt w:val="bullet"/>
      <w:lvlText w:val=""/>
      <w:lvlJc w:val="left"/>
      <w:pPr>
        <w:tabs>
          <w:tab w:val="num" w:pos="720"/>
        </w:tabs>
        <w:ind w:left="720" w:hanging="360"/>
      </w:pPr>
      <w:rPr>
        <w:rFonts w:ascii="Symbol" w:hAnsi="Symbol" w:hint="default"/>
        <w:lang w:val="pl-PL"/>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num w:numId="1" w16cid:durableId="857231347">
    <w:abstractNumId w:val="1"/>
  </w:num>
  <w:num w:numId="2" w16cid:durableId="780421893">
    <w:abstractNumId w:val="0"/>
  </w:num>
  <w:num w:numId="3" w16cid:durableId="1126891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FD0"/>
    <w:rsid w:val="00000CA0"/>
    <w:rsid w:val="000048AA"/>
    <w:rsid w:val="00014A27"/>
    <w:rsid w:val="00027B85"/>
    <w:rsid w:val="00040273"/>
    <w:rsid w:val="0004239E"/>
    <w:rsid w:val="00045748"/>
    <w:rsid w:val="000462BF"/>
    <w:rsid w:val="000544FF"/>
    <w:rsid w:val="00054C58"/>
    <w:rsid w:val="00054E48"/>
    <w:rsid w:val="000557F1"/>
    <w:rsid w:val="00070003"/>
    <w:rsid w:val="0007591D"/>
    <w:rsid w:val="000764AB"/>
    <w:rsid w:val="00087EE7"/>
    <w:rsid w:val="000B3DDE"/>
    <w:rsid w:val="000C61D2"/>
    <w:rsid w:val="000D02EB"/>
    <w:rsid w:val="000D7807"/>
    <w:rsid w:val="000F0B46"/>
    <w:rsid w:val="000F47F1"/>
    <w:rsid w:val="00103134"/>
    <w:rsid w:val="00105BFD"/>
    <w:rsid w:val="00110192"/>
    <w:rsid w:val="00110D7A"/>
    <w:rsid w:val="00112FE6"/>
    <w:rsid w:val="00115E1C"/>
    <w:rsid w:val="00120FF0"/>
    <w:rsid w:val="00124878"/>
    <w:rsid w:val="001309C4"/>
    <w:rsid w:val="001347ED"/>
    <w:rsid w:val="00134A01"/>
    <w:rsid w:val="00134F7C"/>
    <w:rsid w:val="001421EB"/>
    <w:rsid w:val="001539FE"/>
    <w:rsid w:val="00157930"/>
    <w:rsid w:val="00184503"/>
    <w:rsid w:val="00185A59"/>
    <w:rsid w:val="00185D58"/>
    <w:rsid w:val="001866EE"/>
    <w:rsid w:val="001911AB"/>
    <w:rsid w:val="001A36F8"/>
    <w:rsid w:val="001A569E"/>
    <w:rsid w:val="001B25AB"/>
    <w:rsid w:val="001B6D31"/>
    <w:rsid w:val="001C03AE"/>
    <w:rsid w:val="001C041A"/>
    <w:rsid w:val="001C3C7C"/>
    <w:rsid w:val="001D6315"/>
    <w:rsid w:val="001E077B"/>
    <w:rsid w:val="001E52BD"/>
    <w:rsid w:val="001E5397"/>
    <w:rsid w:val="001E6B1F"/>
    <w:rsid w:val="001F3730"/>
    <w:rsid w:val="001F5404"/>
    <w:rsid w:val="00201FC6"/>
    <w:rsid w:val="002022B8"/>
    <w:rsid w:val="0020559E"/>
    <w:rsid w:val="002114F8"/>
    <w:rsid w:val="00212217"/>
    <w:rsid w:val="00214FDF"/>
    <w:rsid w:val="00215188"/>
    <w:rsid w:val="002177AC"/>
    <w:rsid w:val="0022411A"/>
    <w:rsid w:val="00240019"/>
    <w:rsid w:val="00245E40"/>
    <w:rsid w:val="002511C1"/>
    <w:rsid w:val="00256771"/>
    <w:rsid w:val="00264421"/>
    <w:rsid w:val="002657BA"/>
    <w:rsid w:val="0027045F"/>
    <w:rsid w:val="00272A17"/>
    <w:rsid w:val="00274B16"/>
    <w:rsid w:val="00280BA6"/>
    <w:rsid w:val="00285635"/>
    <w:rsid w:val="0029194F"/>
    <w:rsid w:val="002A004A"/>
    <w:rsid w:val="002A70C6"/>
    <w:rsid w:val="002A7CA0"/>
    <w:rsid w:val="002B0BC9"/>
    <w:rsid w:val="002B1CD5"/>
    <w:rsid w:val="002B2168"/>
    <w:rsid w:val="002B35B9"/>
    <w:rsid w:val="002C091A"/>
    <w:rsid w:val="002C141F"/>
    <w:rsid w:val="002C1F82"/>
    <w:rsid w:val="002C4523"/>
    <w:rsid w:val="002D5C53"/>
    <w:rsid w:val="002E0733"/>
    <w:rsid w:val="002E1C61"/>
    <w:rsid w:val="002E4195"/>
    <w:rsid w:val="00302A48"/>
    <w:rsid w:val="00306CFB"/>
    <w:rsid w:val="00314EFC"/>
    <w:rsid w:val="00317C7C"/>
    <w:rsid w:val="0032554F"/>
    <w:rsid w:val="00327210"/>
    <w:rsid w:val="003361CF"/>
    <w:rsid w:val="00340288"/>
    <w:rsid w:val="00346AAD"/>
    <w:rsid w:val="003471FD"/>
    <w:rsid w:val="003530C5"/>
    <w:rsid w:val="00361AFC"/>
    <w:rsid w:val="00363753"/>
    <w:rsid w:val="0036585E"/>
    <w:rsid w:val="00366A9B"/>
    <w:rsid w:val="00371271"/>
    <w:rsid w:val="0037439C"/>
    <w:rsid w:val="00375404"/>
    <w:rsid w:val="003836DA"/>
    <w:rsid w:val="00385E8D"/>
    <w:rsid w:val="00396CF7"/>
    <w:rsid w:val="003B26BF"/>
    <w:rsid w:val="003B315F"/>
    <w:rsid w:val="003C3CF0"/>
    <w:rsid w:val="003C59AE"/>
    <w:rsid w:val="003E004E"/>
    <w:rsid w:val="003E03CE"/>
    <w:rsid w:val="003E320D"/>
    <w:rsid w:val="003E3325"/>
    <w:rsid w:val="003E4A56"/>
    <w:rsid w:val="003F2226"/>
    <w:rsid w:val="00405FEC"/>
    <w:rsid w:val="0041287A"/>
    <w:rsid w:val="00415293"/>
    <w:rsid w:val="004177F4"/>
    <w:rsid w:val="00424904"/>
    <w:rsid w:val="0042588F"/>
    <w:rsid w:val="00427317"/>
    <w:rsid w:val="00433BA4"/>
    <w:rsid w:val="0044384A"/>
    <w:rsid w:val="00443CD4"/>
    <w:rsid w:val="00447AC9"/>
    <w:rsid w:val="00454711"/>
    <w:rsid w:val="00455E5E"/>
    <w:rsid w:val="00464E2C"/>
    <w:rsid w:val="004673AC"/>
    <w:rsid w:val="00484CC8"/>
    <w:rsid w:val="00486043"/>
    <w:rsid w:val="00490D22"/>
    <w:rsid w:val="004916DC"/>
    <w:rsid w:val="004943E8"/>
    <w:rsid w:val="00495272"/>
    <w:rsid w:val="004A2033"/>
    <w:rsid w:val="004B0953"/>
    <w:rsid w:val="004B4A0B"/>
    <w:rsid w:val="004B52CA"/>
    <w:rsid w:val="004D74C2"/>
    <w:rsid w:val="004E3D10"/>
    <w:rsid w:val="004E4E25"/>
    <w:rsid w:val="004E53ED"/>
    <w:rsid w:val="004E5A3B"/>
    <w:rsid w:val="004F3061"/>
    <w:rsid w:val="00501E0D"/>
    <w:rsid w:val="00504F20"/>
    <w:rsid w:val="005111CA"/>
    <w:rsid w:val="005119E5"/>
    <w:rsid w:val="00512147"/>
    <w:rsid w:val="005133AC"/>
    <w:rsid w:val="005212A0"/>
    <w:rsid w:val="00524C60"/>
    <w:rsid w:val="00532139"/>
    <w:rsid w:val="00533828"/>
    <w:rsid w:val="00537EB2"/>
    <w:rsid w:val="005440D2"/>
    <w:rsid w:val="00550AF3"/>
    <w:rsid w:val="00555496"/>
    <w:rsid w:val="00557963"/>
    <w:rsid w:val="005714A9"/>
    <w:rsid w:val="0057445D"/>
    <w:rsid w:val="00577A05"/>
    <w:rsid w:val="00577FE3"/>
    <w:rsid w:val="00580286"/>
    <w:rsid w:val="005806BC"/>
    <w:rsid w:val="005821A6"/>
    <w:rsid w:val="00582751"/>
    <w:rsid w:val="005900B8"/>
    <w:rsid w:val="00597FD9"/>
    <w:rsid w:val="005A2415"/>
    <w:rsid w:val="005A7DE8"/>
    <w:rsid w:val="005C238D"/>
    <w:rsid w:val="005C3F0B"/>
    <w:rsid w:val="005C7681"/>
    <w:rsid w:val="005D4CC4"/>
    <w:rsid w:val="005E06DC"/>
    <w:rsid w:val="005E781F"/>
    <w:rsid w:val="005F4299"/>
    <w:rsid w:val="005F5AFD"/>
    <w:rsid w:val="00602C71"/>
    <w:rsid w:val="006036F6"/>
    <w:rsid w:val="00605AC0"/>
    <w:rsid w:val="0062109D"/>
    <w:rsid w:val="00626054"/>
    <w:rsid w:val="00632C10"/>
    <w:rsid w:val="00634BF8"/>
    <w:rsid w:val="00634ECE"/>
    <w:rsid w:val="00637FD0"/>
    <w:rsid w:val="00644832"/>
    <w:rsid w:val="00650436"/>
    <w:rsid w:val="00650D12"/>
    <w:rsid w:val="006637CA"/>
    <w:rsid w:val="006856E7"/>
    <w:rsid w:val="0068624D"/>
    <w:rsid w:val="00691CE5"/>
    <w:rsid w:val="0069606B"/>
    <w:rsid w:val="006A55F9"/>
    <w:rsid w:val="006B1192"/>
    <w:rsid w:val="006C0497"/>
    <w:rsid w:val="006D01F7"/>
    <w:rsid w:val="006D0DA2"/>
    <w:rsid w:val="006D181F"/>
    <w:rsid w:val="006D5A30"/>
    <w:rsid w:val="006D65F2"/>
    <w:rsid w:val="006E17E8"/>
    <w:rsid w:val="006E6923"/>
    <w:rsid w:val="006E738E"/>
    <w:rsid w:val="006F1FB8"/>
    <w:rsid w:val="006F5AE2"/>
    <w:rsid w:val="00702C26"/>
    <w:rsid w:val="00703A05"/>
    <w:rsid w:val="00707AE4"/>
    <w:rsid w:val="00720636"/>
    <w:rsid w:val="00721491"/>
    <w:rsid w:val="00723D65"/>
    <w:rsid w:val="0072466C"/>
    <w:rsid w:val="00724DFA"/>
    <w:rsid w:val="00732443"/>
    <w:rsid w:val="0073418B"/>
    <w:rsid w:val="0073424C"/>
    <w:rsid w:val="007438BB"/>
    <w:rsid w:val="0074461B"/>
    <w:rsid w:val="00745962"/>
    <w:rsid w:val="00755562"/>
    <w:rsid w:val="007616DC"/>
    <w:rsid w:val="00770AE7"/>
    <w:rsid w:val="00773321"/>
    <w:rsid w:val="0077358E"/>
    <w:rsid w:val="00773BE8"/>
    <w:rsid w:val="007819ED"/>
    <w:rsid w:val="00782077"/>
    <w:rsid w:val="00782ABA"/>
    <w:rsid w:val="00786C99"/>
    <w:rsid w:val="0078759E"/>
    <w:rsid w:val="00787D6D"/>
    <w:rsid w:val="00795368"/>
    <w:rsid w:val="007A0503"/>
    <w:rsid w:val="007A54C5"/>
    <w:rsid w:val="007B153B"/>
    <w:rsid w:val="007C13FC"/>
    <w:rsid w:val="007D0271"/>
    <w:rsid w:val="007D14C4"/>
    <w:rsid w:val="007E3AC3"/>
    <w:rsid w:val="007E5DB2"/>
    <w:rsid w:val="007E6869"/>
    <w:rsid w:val="007F4239"/>
    <w:rsid w:val="007F53E7"/>
    <w:rsid w:val="00801FA9"/>
    <w:rsid w:val="00803895"/>
    <w:rsid w:val="0081103E"/>
    <w:rsid w:val="00815A29"/>
    <w:rsid w:val="00816FF0"/>
    <w:rsid w:val="008338B4"/>
    <w:rsid w:val="00833C45"/>
    <w:rsid w:val="00835429"/>
    <w:rsid w:val="00840DC4"/>
    <w:rsid w:val="00841C3B"/>
    <w:rsid w:val="008445F2"/>
    <w:rsid w:val="0084635F"/>
    <w:rsid w:val="0084657C"/>
    <w:rsid w:val="00851339"/>
    <w:rsid w:val="0085325C"/>
    <w:rsid w:val="008535D0"/>
    <w:rsid w:val="00854FB3"/>
    <w:rsid w:val="00857322"/>
    <w:rsid w:val="00872BD9"/>
    <w:rsid w:val="00872EC6"/>
    <w:rsid w:val="008744CE"/>
    <w:rsid w:val="00875AD7"/>
    <w:rsid w:val="0088272F"/>
    <w:rsid w:val="0088710D"/>
    <w:rsid w:val="0089234F"/>
    <w:rsid w:val="00892565"/>
    <w:rsid w:val="0089499D"/>
    <w:rsid w:val="008A1A9D"/>
    <w:rsid w:val="008A4514"/>
    <w:rsid w:val="008A5E8F"/>
    <w:rsid w:val="008A5ED4"/>
    <w:rsid w:val="008B6A06"/>
    <w:rsid w:val="008C6D10"/>
    <w:rsid w:val="008D1D03"/>
    <w:rsid w:val="008E21A7"/>
    <w:rsid w:val="008E34CC"/>
    <w:rsid w:val="008E46B7"/>
    <w:rsid w:val="008F14AD"/>
    <w:rsid w:val="008F540A"/>
    <w:rsid w:val="00901176"/>
    <w:rsid w:val="00911790"/>
    <w:rsid w:val="00912C07"/>
    <w:rsid w:val="0091779D"/>
    <w:rsid w:val="00917F62"/>
    <w:rsid w:val="0092251D"/>
    <w:rsid w:val="00926886"/>
    <w:rsid w:val="00945FEC"/>
    <w:rsid w:val="00947BD0"/>
    <w:rsid w:val="0095332E"/>
    <w:rsid w:val="00957812"/>
    <w:rsid w:val="00963270"/>
    <w:rsid w:val="0096627B"/>
    <w:rsid w:val="00967B96"/>
    <w:rsid w:val="009843D0"/>
    <w:rsid w:val="0099797B"/>
    <w:rsid w:val="009A0890"/>
    <w:rsid w:val="009A0BFA"/>
    <w:rsid w:val="009A1D47"/>
    <w:rsid w:val="009B0A89"/>
    <w:rsid w:val="009B4D45"/>
    <w:rsid w:val="009B6E5F"/>
    <w:rsid w:val="009C6652"/>
    <w:rsid w:val="009C6CBB"/>
    <w:rsid w:val="009D1734"/>
    <w:rsid w:val="009E2231"/>
    <w:rsid w:val="009F47BC"/>
    <w:rsid w:val="00A00145"/>
    <w:rsid w:val="00A17019"/>
    <w:rsid w:val="00A27CA2"/>
    <w:rsid w:val="00A50B44"/>
    <w:rsid w:val="00A54ECF"/>
    <w:rsid w:val="00A65D84"/>
    <w:rsid w:val="00A70D07"/>
    <w:rsid w:val="00A7277D"/>
    <w:rsid w:val="00A80792"/>
    <w:rsid w:val="00A83D03"/>
    <w:rsid w:val="00A87FFE"/>
    <w:rsid w:val="00A954CB"/>
    <w:rsid w:val="00A95A37"/>
    <w:rsid w:val="00AC0B92"/>
    <w:rsid w:val="00AC58F3"/>
    <w:rsid w:val="00AC61CB"/>
    <w:rsid w:val="00AC6766"/>
    <w:rsid w:val="00AD6EE9"/>
    <w:rsid w:val="00AD7847"/>
    <w:rsid w:val="00AD78E7"/>
    <w:rsid w:val="00AE2E38"/>
    <w:rsid w:val="00AF3D9B"/>
    <w:rsid w:val="00AF4B72"/>
    <w:rsid w:val="00B04A04"/>
    <w:rsid w:val="00B16083"/>
    <w:rsid w:val="00B35DF6"/>
    <w:rsid w:val="00B531C3"/>
    <w:rsid w:val="00B70617"/>
    <w:rsid w:val="00B776CD"/>
    <w:rsid w:val="00B81790"/>
    <w:rsid w:val="00B838EF"/>
    <w:rsid w:val="00B94779"/>
    <w:rsid w:val="00BA750F"/>
    <w:rsid w:val="00BB1FA8"/>
    <w:rsid w:val="00BB756C"/>
    <w:rsid w:val="00BC0BDD"/>
    <w:rsid w:val="00BC0F18"/>
    <w:rsid w:val="00BD4581"/>
    <w:rsid w:val="00BD5544"/>
    <w:rsid w:val="00BE1925"/>
    <w:rsid w:val="00BE5C36"/>
    <w:rsid w:val="00BF3D5C"/>
    <w:rsid w:val="00BF621A"/>
    <w:rsid w:val="00BF7110"/>
    <w:rsid w:val="00C0474A"/>
    <w:rsid w:val="00C15D3D"/>
    <w:rsid w:val="00C211C6"/>
    <w:rsid w:val="00C23A03"/>
    <w:rsid w:val="00C25503"/>
    <w:rsid w:val="00C3323E"/>
    <w:rsid w:val="00C33D9C"/>
    <w:rsid w:val="00C3604B"/>
    <w:rsid w:val="00C37940"/>
    <w:rsid w:val="00C60B3B"/>
    <w:rsid w:val="00C62615"/>
    <w:rsid w:val="00C63314"/>
    <w:rsid w:val="00C80571"/>
    <w:rsid w:val="00C83643"/>
    <w:rsid w:val="00C93F49"/>
    <w:rsid w:val="00C940EB"/>
    <w:rsid w:val="00C951E3"/>
    <w:rsid w:val="00C95615"/>
    <w:rsid w:val="00C97E77"/>
    <w:rsid w:val="00CA5C67"/>
    <w:rsid w:val="00CA622D"/>
    <w:rsid w:val="00CA7E03"/>
    <w:rsid w:val="00CB07A4"/>
    <w:rsid w:val="00CB3FD7"/>
    <w:rsid w:val="00CB57C7"/>
    <w:rsid w:val="00CC22C7"/>
    <w:rsid w:val="00CD0207"/>
    <w:rsid w:val="00CD5146"/>
    <w:rsid w:val="00CD6C8A"/>
    <w:rsid w:val="00CE4BF0"/>
    <w:rsid w:val="00D11070"/>
    <w:rsid w:val="00D20E4E"/>
    <w:rsid w:val="00D257E6"/>
    <w:rsid w:val="00D31F41"/>
    <w:rsid w:val="00D33E51"/>
    <w:rsid w:val="00D35F2D"/>
    <w:rsid w:val="00D41F62"/>
    <w:rsid w:val="00D441AB"/>
    <w:rsid w:val="00D446E2"/>
    <w:rsid w:val="00D52E2E"/>
    <w:rsid w:val="00D60591"/>
    <w:rsid w:val="00D60DE2"/>
    <w:rsid w:val="00D63305"/>
    <w:rsid w:val="00D662F6"/>
    <w:rsid w:val="00D803CB"/>
    <w:rsid w:val="00D87060"/>
    <w:rsid w:val="00D90992"/>
    <w:rsid w:val="00D92634"/>
    <w:rsid w:val="00DA3449"/>
    <w:rsid w:val="00DB0844"/>
    <w:rsid w:val="00DB0B11"/>
    <w:rsid w:val="00DB3391"/>
    <w:rsid w:val="00DB3E01"/>
    <w:rsid w:val="00DC1A19"/>
    <w:rsid w:val="00DC530E"/>
    <w:rsid w:val="00DC5792"/>
    <w:rsid w:val="00DC7A53"/>
    <w:rsid w:val="00DD1B58"/>
    <w:rsid w:val="00DD2D91"/>
    <w:rsid w:val="00DD4DA6"/>
    <w:rsid w:val="00DE11C1"/>
    <w:rsid w:val="00DE364D"/>
    <w:rsid w:val="00DE4269"/>
    <w:rsid w:val="00DE590F"/>
    <w:rsid w:val="00DE7373"/>
    <w:rsid w:val="00DF33E8"/>
    <w:rsid w:val="00E1477E"/>
    <w:rsid w:val="00E20F3B"/>
    <w:rsid w:val="00E219D5"/>
    <w:rsid w:val="00E43548"/>
    <w:rsid w:val="00E4756B"/>
    <w:rsid w:val="00E6277F"/>
    <w:rsid w:val="00E927BF"/>
    <w:rsid w:val="00E92842"/>
    <w:rsid w:val="00E92C64"/>
    <w:rsid w:val="00E93C41"/>
    <w:rsid w:val="00E97395"/>
    <w:rsid w:val="00EA25CC"/>
    <w:rsid w:val="00EA6D91"/>
    <w:rsid w:val="00EA7B2E"/>
    <w:rsid w:val="00EB040D"/>
    <w:rsid w:val="00EB2962"/>
    <w:rsid w:val="00EB3336"/>
    <w:rsid w:val="00EC23A7"/>
    <w:rsid w:val="00EC3E72"/>
    <w:rsid w:val="00EC6AB5"/>
    <w:rsid w:val="00ED2905"/>
    <w:rsid w:val="00ED3FBE"/>
    <w:rsid w:val="00ED572C"/>
    <w:rsid w:val="00ED6DC3"/>
    <w:rsid w:val="00ED7BB3"/>
    <w:rsid w:val="00EE7046"/>
    <w:rsid w:val="00EF1DE3"/>
    <w:rsid w:val="00EF33D2"/>
    <w:rsid w:val="00EF59D3"/>
    <w:rsid w:val="00EF6321"/>
    <w:rsid w:val="00F039BF"/>
    <w:rsid w:val="00F04C0F"/>
    <w:rsid w:val="00F07377"/>
    <w:rsid w:val="00F12AD4"/>
    <w:rsid w:val="00F22431"/>
    <w:rsid w:val="00F31433"/>
    <w:rsid w:val="00F3147D"/>
    <w:rsid w:val="00F33140"/>
    <w:rsid w:val="00F413AA"/>
    <w:rsid w:val="00F44E06"/>
    <w:rsid w:val="00F46490"/>
    <w:rsid w:val="00F5059E"/>
    <w:rsid w:val="00F5240D"/>
    <w:rsid w:val="00F53647"/>
    <w:rsid w:val="00F5380B"/>
    <w:rsid w:val="00F65B5D"/>
    <w:rsid w:val="00F66B43"/>
    <w:rsid w:val="00F7053F"/>
    <w:rsid w:val="00F7102D"/>
    <w:rsid w:val="00F75D94"/>
    <w:rsid w:val="00F95316"/>
    <w:rsid w:val="00F9669E"/>
    <w:rsid w:val="00FA09E9"/>
    <w:rsid w:val="00FB0BA9"/>
    <w:rsid w:val="00FB62C4"/>
    <w:rsid w:val="00FC194A"/>
    <w:rsid w:val="00FC755C"/>
    <w:rsid w:val="00FD76B3"/>
    <w:rsid w:val="00FE0E74"/>
    <w:rsid w:val="00FE47B1"/>
    <w:rsid w:val="00FF06F5"/>
    <w:rsid w:val="00FF1B59"/>
    <w:rsid w:val="00FF4537"/>
    <w:rsid w:val="00FF4FFA"/>
    <w:rsid w:val="00FF5873"/>
    <w:rsid w:val="00FF5FFC"/>
    <w:rsid w:val="00FF7BBD"/>
    <w:rsid w:val="0E0BE628"/>
    <w:rsid w:val="107BC55A"/>
    <w:rsid w:val="22C3F410"/>
    <w:rsid w:val="325828F6"/>
    <w:rsid w:val="3D578AA5"/>
    <w:rsid w:val="42A7C806"/>
    <w:rsid w:val="4F725BC4"/>
    <w:rsid w:val="510E2C25"/>
    <w:rsid w:val="5FA9E09D"/>
    <w:rsid w:val="6091D89C"/>
    <w:rsid w:val="6B4C9AA7"/>
    <w:rsid w:val="6F4807A1"/>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EDB83"/>
  <w15:docId w15:val="{A77EE895-6888-482C-B7AA-D91CE275B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KoptekstLogo">
    <w:name w:val="Koptekst Logo"/>
    <w:basedOn w:val="Koptekst"/>
    <w:pPr>
      <w:framePr w:w="2381" w:hSpace="181" w:vSpace="181" w:wrap="around" w:vAnchor="page" w:hAnchor="page" w:x="8846" w:y="681" w:anchorLock="1"/>
    </w:pPr>
    <w:rPr>
      <w:rFonts w:ascii="Arial" w:hAnsi="Arial"/>
      <w:b/>
      <w:noProof/>
      <w:sz w:val="18"/>
    </w:rPr>
  </w:style>
  <w:style w:type="paragraph" w:customStyle="1" w:styleId="HeaderTextLeft">
    <w:name w:val="Header Text Left"/>
    <w:basedOn w:val="Koptekst"/>
    <w:pPr>
      <w:framePr w:w="5670" w:hSpace="142" w:vSpace="142" w:wrap="around" w:vAnchor="page" w:hAnchor="page" w:x="681" w:y="455" w:anchorLock="1"/>
      <w:spacing w:line="510" w:lineRule="exact"/>
    </w:pPr>
    <w:rPr>
      <w:rFonts w:ascii="Arial" w:hAnsi="Arial"/>
      <w:b/>
      <w:sz w:val="34"/>
    </w:rPr>
  </w:style>
  <w:style w:type="paragraph" w:customStyle="1" w:styleId="HeaderTextLeft1stline">
    <w:name w:val="Header Text Left 1st line"/>
    <w:basedOn w:val="HeaderTextLeft"/>
    <w:pPr>
      <w:framePr w:wrap="around"/>
      <w:spacing w:line="240" w:lineRule="auto"/>
    </w:pPr>
  </w:style>
  <w:style w:type="paragraph" w:customStyle="1" w:styleId="FooterSF">
    <w:name w:val="Footer SF"/>
    <w:basedOn w:val="Standaard"/>
    <w:pPr>
      <w:framePr w:hSpace="142" w:vSpace="142" w:wrap="auto" w:vAnchor="page" w:hAnchor="page" w:x="681" w:y="16387" w:anchorLock="1"/>
      <w:spacing w:line="255" w:lineRule="exact"/>
    </w:pPr>
    <w:rPr>
      <w:rFonts w:ascii="Arial" w:hAnsi="Arial"/>
      <w:noProof/>
      <w:sz w:val="16"/>
    </w:rPr>
  </w:style>
  <w:style w:type="table" w:styleId="Tabelraster">
    <w:name w:val="Table Grid"/>
    <w:basedOn w:val="Standaardtabel"/>
    <w:rsid w:val="001E53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tekstLogoCompanyAddress">
    <w:name w:val="Koptekst Logo Company Address"/>
    <w:basedOn w:val="KoptekstLogo"/>
    <w:rsid w:val="00134A01"/>
    <w:pPr>
      <w:framePr w:wrap="around"/>
      <w:spacing w:line="255" w:lineRule="exact"/>
    </w:pPr>
    <w:rPr>
      <w:b w:val="0"/>
      <w:sz w:val="16"/>
    </w:rPr>
  </w:style>
  <w:style w:type="paragraph" w:styleId="Ballontekst">
    <w:name w:val="Balloon Text"/>
    <w:basedOn w:val="Standaard"/>
    <w:link w:val="BallontekstChar"/>
    <w:rsid w:val="00FF1B59"/>
    <w:rPr>
      <w:rFonts w:ascii="Tahoma" w:hAnsi="Tahoma" w:cs="Tahoma"/>
      <w:sz w:val="16"/>
      <w:szCs w:val="16"/>
    </w:rPr>
  </w:style>
  <w:style w:type="character" w:customStyle="1" w:styleId="BallontekstChar">
    <w:name w:val="Ballontekst Char"/>
    <w:basedOn w:val="Standaardalinea-lettertype"/>
    <w:link w:val="Ballontekst"/>
    <w:rsid w:val="00FF1B59"/>
    <w:rPr>
      <w:rFonts w:ascii="Tahoma" w:hAnsi="Tahoma" w:cs="Tahoma"/>
      <w:sz w:val="16"/>
      <w:szCs w:val="16"/>
    </w:rPr>
  </w:style>
  <w:style w:type="paragraph" w:styleId="Lijstalinea">
    <w:name w:val="List Paragraph"/>
    <w:basedOn w:val="Standaard"/>
    <w:uiPriority w:val="34"/>
    <w:qFormat/>
    <w:rsid w:val="005E06DC"/>
    <w:pPr>
      <w:ind w:left="720"/>
      <w:contextualSpacing/>
    </w:pPr>
  </w:style>
  <w:style w:type="paragraph" w:customStyle="1" w:styleId="Body">
    <w:name w:val="Body"/>
    <w:rsid w:val="00ED3FBE"/>
    <w:pPr>
      <w:pBdr>
        <w:top w:val="nil"/>
        <w:left w:val="nil"/>
        <w:bottom w:val="nil"/>
        <w:right w:val="nil"/>
        <w:between w:val="nil"/>
        <w:bar w:val="nil"/>
      </w:pBdr>
    </w:pPr>
    <w:rPr>
      <w:rFonts w:ascii="Helvetica" w:eastAsia="Arial Unicode MS" w:hAnsi="Helvetica" w:cs="Arial Unicode MS"/>
      <w:color w:val="000000"/>
      <w:sz w:val="22"/>
      <w:szCs w:val="22"/>
      <w:bdr w:val="nil"/>
      <w:lang w:eastAsia="en-GB"/>
    </w:rPr>
  </w:style>
  <w:style w:type="character" w:styleId="Hyperlink">
    <w:name w:val="Hyperlink"/>
    <w:basedOn w:val="Standaardalinea-lettertype"/>
    <w:unhideWhenUsed/>
    <w:rsid w:val="00F95316"/>
    <w:rPr>
      <w:color w:val="0000FF" w:themeColor="hyperlink"/>
      <w:u w:val="single"/>
    </w:rPr>
  </w:style>
  <w:style w:type="paragraph" w:styleId="Revisie">
    <w:name w:val="Revision"/>
    <w:hidden/>
    <w:uiPriority w:val="99"/>
    <w:semiHidden/>
    <w:rsid w:val="00C63314"/>
  </w:style>
  <w:style w:type="character" w:styleId="Verwijzingopmerking">
    <w:name w:val="annotation reference"/>
    <w:basedOn w:val="Standaardalinea-lettertype"/>
    <w:semiHidden/>
    <w:unhideWhenUsed/>
    <w:rsid w:val="005A7DE8"/>
    <w:rPr>
      <w:sz w:val="16"/>
      <w:szCs w:val="16"/>
    </w:rPr>
  </w:style>
  <w:style w:type="paragraph" w:styleId="Tekstopmerking">
    <w:name w:val="annotation text"/>
    <w:basedOn w:val="Standaard"/>
    <w:link w:val="TekstopmerkingChar"/>
    <w:unhideWhenUsed/>
    <w:rsid w:val="005A7DE8"/>
  </w:style>
  <w:style w:type="character" w:customStyle="1" w:styleId="TekstopmerkingChar">
    <w:name w:val="Tekst opmerking Char"/>
    <w:basedOn w:val="Standaardalinea-lettertype"/>
    <w:link w:val="Tekstopmerking"/>
    <w:rsid w:val="005A7DE8"/>
  </w:style>
  <w:style w:type="paragraph" w:styleId="Onderwerpvanopmerking">
    <w:name w:val="annotation subject"/>
    <w:basedOn w:val="Tekstopmerking"/>
    <w:next w:val="Tekstopmerking"/>
    <w:link w:val="OnderwerpvanopmerkingChar"/>
    <w:semiHidden/>
    <w:unhideWhenUsed/>
    <w:rsid w:val="005A7DE8"/>
    <w:rPr>
      <w:b/>
      <w:bCs/>
    </w:rPr>
  </w:style>
  <w:style w:type="character" w:customStyle="1" w:styleId="OnderwerpvanopmerkingChar">
    <w:name w:val="Onderwerp van opmerking Char"/>
    <w:basedOn w:val="TekstopmerkingChar"/>
    <w:link w:val="Onderwerpvanopmerking"/>
    <w:semiHidden/>
    <w:rsid w:val="005A7DE8"/>
    <w:rPr>
      <w:b/>
      <w:bCs/>
    </w:rPr>
  </w:style>
  <w:style w:type="character" w:styleId="Onopgelostemelding">
    <w:name w:val="Unresolved Mention"/>
    <w:basedOn w:val="Standaardalinea-lettertype"/>
    <w:uiPriority w:val="99"/>
    <w:semiHidden/>
    <w:unhideWhenUsed/>
    <w:rsid w:val="008338B4"/>
    <w:rPr>
      <w:color w:val="605E5C"/>
      <w:shd w:val="clear" w:color="auto" w:fill="E1DFDD"/>
    </w:rPr>
  </w:style>
  <w:style w:type="paragraph" w:styleId="Normaalweb">
    <w:name w:val="Normal (Web)"/>
    <w:basedOn w:val="Standaard"/>
    <w:semiHidden/>
    <w:unhideWhenUsed/>
    <w:rsid w:val="008E21A7"/>
    <w:rPr>
      <w:sz w:val="24"/>
      <w:szCs w:val="24"/>
    </w:rPr>
  </w:style>
  <w:style w:type="character" w:customStyle="1" w:styleId="KoptekstChar">
    <w:name w:val="Koptekst Char"/>
    <w:basedOn w:val="Standaardalinea-lettertype"/>
    <w:link w:val="Koptekst"/>
    <w:rsid w:val="00272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3528">
      <w:bodyDiv w:val="1"/>
      <w:marLeft w:val="0"/>
      <w:marRight w:val="0"/>
      <w:marTop w:val="0"/>
      <w:marBottom w:val="0"/>
      <w:divBdr>
        <w:top w:val="none" w:sz="0" w:space="0" w:color="auto"/>
        <w:left w:val="none" w:sz="0" w:space="0" w:color="auto"/>
        <w:bottom w:val="none" w:sz="0" w:space="0" w:color="auto"/>
        <w:right w:val="none" w:sz="0" w:space="0" w:color="auto"/>
      </w:divBdr>
    </w:div>
    <w:div w:id="236944924">
      <w:bodyDiv w:val="1"/>
      <w:marLeft w:val="0"/>
      <w:marRight w:val="0"/>
      <w:marTop w:val="0"/>
      <w:marBottom w:val="0"/>
      <w:divBdr>
        <w:top w:val="none" w:sz="0" w:space="0" w:color="auto"/>
        <w:left w:val="none" w:sz="0" w:space="0" w:color="auto"/>
        <w:bottom w:val="none" w:sz="0" w:space="0" w:color="auto"/>
        <w:right w:val="none" w:sz="0" w:space="0" w:color="auto"/>
      </w:divBdr>
      <w:divsChild>
        <w:div w:id="815027276">
          <w:marLeft w:val="0"/>
          <w:marRight w:val="0"/>
          <w:marTop w:val="0"/>
          <w:marBottom w:val="0"/>
          <w:divBdr>
            <w:top w:val="none" w:sz="0" w:space="0" w:color="auto"/>
            <w:left w:val="none" w:sz="0" w:space="0" w:color="auto"/>
            <w:bottom w:val="none" w:sz="0" w:space="0" w:color="auto"/>
            <w:right w:val="none" w:sz="0" w:space="0" w:color="auto"/>
          </w:divBdr>
          <w:divsChild>
            <w:div w:id="1726828097">
              <w:marLeft w:val="240"/>
              <w:marRight w:val="240"/>
              <w:marTop w:val="240"/>
              <w:marBottom w:val="240"/>
              <w:divBdr>
                <w:top w:val="none" w:sz="0" w:space="0" w:color="auto"/>
                <w:left w:val="none" w:sz="0" w:space="0" w:color="auto"/>
                <w:bottom w:val="none" w:sz="0" w:space="0" w:color="auto"/>
                <w:right w:val="none" w:sz="0" w:space="0" w:color="auto"/>
              </w:divBdr>
              <w:divsChild>
                <w:div w:id="36309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482677">
      <w:bodyDiv w:val="1"/>
      <w:marLeft w:val="0"/>
      <w:marRight w:val="0"/>
      <w:marTop w:val="0"/>
      <w:marBottom w:val="0"/>
      <w:divBdr>
        <w:top w:val="none" w:sz="0" w:space="0" w:color="auto"/>
        <w:left w:val="none" w:sz="0" w:space="0" w:color="auto"/>
        <w:bottom w:val="none" w:sz="0" w:space="0" w:color="auto"/>
        <w:right w:val="none" w:sz="0" w:space="0" w:color="auto"/>
      </w:divBdr>
    </w:div>
    <w:div w:id="997074020">
      <w:bodyDiv w:val="1"/>
      <w:marLeft w:val="0"/>
      <w:marRight w:val="0"/>
      <w:marTop w:val="0"/>
      <w:marBottom w:val="0"/>
      <w:divBdr>
        <w:top w:val="none" w:sz="0" w:space="0" w:color="auto"/>
        <w:left w:val="none" w:sz="0" w:space="0" w:color="auto"/>
        <w:bottom w:val="none" w:sz="0" w:space="0" w:color="auto"/>
        <w:right w:val="none" w:sz="0" w:space="0" w:color="auto"/>
      </w:divBdr>
    </w:div>
    <w:div w:id="1004208550">
      <w:bodyDiv w:val="1"/>
      <w:marLeft w:val="0"/>
      <w:marRight w:val="0"/>
      <w:marTop w:val="0"/>
      <w:marBottom w:val="0"/>
      <w:divBdr>
        <w:top w:val="none" w:sz="0" w:space="0" w:color="auto"/>
        <w:left w:val="none" w:sz="0" w:space="0" w:color="auto"/>
        <w:bottom w:val="none" w:sz="0" w:space="0" w:color="auto"/>
        <w:right w:val="none" w:sz="0" w:space="0" w:color="auto"/>
      </w:divBdr>
    </w:div>
    <w:div w:id="1115366553">
      <w:bodyDiv w:val="1"/>
      <w:marLeft w:val="0"/>
      <w:marRight w:val="0"/>
      <w:marTop w:val="0"/>
      <w:marBottom w:val="0"/>
      <w:divBdr>
        <w:top w:val="none" w:sz="0" w:space="0" w:color="auto"/>
        <w:left w:val="none" w:sz="0" w:space="0" w:color="auto"/>
        <w:bottom w:val="none" w:sz="0" w:space="0" w:color="auto"/>
        <w:right w:val="none" w:sz="0" w:space="0" w:color="auto"/>
      </w:divBdr>
    </w:div>
    <w:div w:id="1144856041">
      <w:bodyDiv w:val="1"/>
      <w:marLeft w:val="0"/>
      <w:marRight w:val="0"/>
      <w:marTop w:val="0"/>
      <w:marBottom w:val="0"/>
      <w:divBdr>
        <w:top w:val="none" w:sz="0" w:space="0" w:color="auto"/>
        <w:left w:val="none" w:sz="0" w:space="0" w:color="auto"/>
        <w:bottom w:val="none" w:sz="0" w:space="0" w:color="auto"/>
        <w:right w:val="none" w:sz="0" w:space="0" w:color="auto"/>
      </w:divBdr>
    </w:div>
    <w:div w:id="1321036890">
      <w:bodyDiv w:val="1"/>
      <w:marLeft w:val="0"/>
      <w:marRight w:val="0"/>
      <w:marTop w:val="0"/>
      <w:marBottom w:val="0"/>
      <w:divBdr>
        <w:top w:val="none" w:sz="0" w:space="0" w:color="auto"/>
        <w:left w:val="none" w:sz="0" w:space="0" w:color="auto"/>
        <w:bottom w:val="none" w:sz="0" w:space="0" w:color="auto"/>
        <w:right w:val="none" w:sz="0" w:space="0" w:color="auto"/>
      </w:divBdr>
    </w:div>
    <w:div w:id="1368213378">
      <w:bodyDiv w:val="1"/>
      <w:marLeft w:val="0"/>
      <w:marRight w:val="0"/>
      <w:marTop w:val="0"/>
      <w:marBottom w:val="0"/>
      <w:divBdr>
        <w:top w:val="none" w:sz="0" w:space="0" w:color="auto"/>
        <w:left w:val="none" w:sz="0" w:space="0" w:color="auto"/>
        <w:bottom w:val="none" w:sz="0" w:space="0" w:color="auto"/>
        <w:right w:val="none" w:sz="0" w:space="0" w:color="auto"/>
      </w:divBdr>
    </w:div>
    <w:div w:id="1825123859">
      <w:bodyDiv w:val="1"/>
      <w:marLeft w:val="0"/>
      <w:marRight w:val="0"/>
      <w:marTop w:val="0"/>
      <w:marBottom w:val="0"/>
      <w:divBdr>
        <w:top w:val="none" w:sz="0" w:space="0" w:color="auto"/>
        <w:left w:val="none" w:sz="0" w:space="0" w:color="auto"/>
        <w:bottom w:val="none" w:sz="0" w:space="0" w:color="auto"/>
        <w:right w:val="none" w:sz="0" w:space="0" w:color="auto"/>
      </w:divBdr>
    </w:div>
    <w:div w:id="2061054382">
      <w:bodyDiv w:val="1"/>
      <w:marLeft w:val="0"/>
      <w:marRight w:val="0"/>
      <w:marTop w:val="0"/>
      <w:marBottom w:val="0"/>
      <w:divBdr>
        <w:top w:val="none" w:sz="0" w:space="0" w:color="auto"/>
        <w:left w:val="none" w:sz="0" w:space="0" w:color="auto"/>
        <w:bottom w:val="none" w:sz="0" w:space="0" w:color="auto"/>
        <w:right w:val="none" w:sz="0" w:space="0" w:color="auto"/>
      </w:divBdr>
    </w:div>
    <w:div w:id="2089839052">
      <w:bodyDiv w:val="1"/>
      <w:marLeft w:val="0"/>
      <w:marRight w:val="0"/>
      <w:marTop w:val="0"/>
      <w:marBottom w:val="0"/>
      <w:divBdr>
        <w:top w:val="none" w:sz="0" w:space="0" w:color="auto"/>
        <w:left w:val="none" w:sz="0" w:space="0" w:color="auto"/>
        <w:bottom w:val="none" w:sz="0" w:space="0" w:color="auto"/>
        <w:right w:val="none" w:sz="0" w:space="0" w:color="auto"/>
      </w:divBdr>
    </w:div>
    <w:div w:id="2107116836">
      <w:bodyDiv w:val="1"/>
      <w:marLeft w:val="0"/>
      <w:marRight w:val="0"/>
      <w:marTop w:val="0"/>
      <w:marBottom w:val="0"/>
      <w:divBdr>
        <w:top w:val="none" w:sz="0" w:space="0" w:color="auto"/>
        <w:left w:val="none" w:sz="0" w:space="0" w:color="auto"/>
        <w:bottom w:val="none" w:sz="0" w:space="0" w:color="auto"/>
        <w:right w:val="none" w:sz="0" w:space="0" w:color="auto"/>
      </w:divBdr>
      <w:divsChild>
        <w:div w:id="2070415421">
          <w:marLeft w:val="0"/>
          <w:marRight w:val="0"/>
          <w:marTop w:val="0"/>
          <w:marBottom w:val="0"/>
          <w:divBdr>
            <w:top w:val="none" w:sz="0" w:space="0" w:color="auto"/>
            <w:left w:val="none" w:sz="0" w:space="0" w:color="auto"/>
            <w:bottom w:val="none" w:sz="0" w:space="0" w:color="auto"/>
            <w:right w:val="none" w:sz="0" w:space="0" w:color="auto"/>
          </w:divBdr>
          <w:divsChild>
            <w:div w:id="174924992">
              <w:marLeft w:val="240"/>
              <w:marRight w:val="240"/>
              <w:marTop w:val="240"/>
              <w:marBottom w:val="240"/>
              <w:divBdr>
                <w:top w:val="none" w:sz="0" w:space="0" w:color="auto"/>
                <w:left w:val="none" w:sz="0" w:space="0" w:color="auto"/>
                <w:bottom w:val="none" w:sz="0" w:space="0" w:color="auto"/>
                <w:right w:val="none" w:sz="0" w:space="0" w:color="auto"/>
              </w:divBdr>
              <w:divsChild>
                <w:div w:id="1600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af.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aftrucks.dk"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daf.dk" TargetMode="External"/><Relationship Id="rId2" Type="http://schemas.openxmlformats.org/officeDocument/2006/relationships/oleObject" Target="embeddings/oleObject1.bin"/><Relationship Id="rId1" Type="http://schemas.openxmlformats.org/officeDocument/2006/relationships/image" Target="media/image1.png"/><Relationship Id="rId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2969dc5-e7c5-4f1a-9e9c-926bea3bda41" xsi:nil="true"/>
    <lcf76f155ced4ddcb4097134ff3c332f xmlns="17ed92c9-06dd-4ed9-a34d-5c1b5abaf9d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0BA344580CAC84FB937D84220F62B12" ma:contentTypeVersion="11" ma:contentTypeDescription="Een nieuw document maken." ma:contentTypeScope="" ma:versionID="93f1e2de05fcc8c2371cb043a58629b6">
  <xsd:schema xmlns:xsd="http://www.w3.org/2001/XMLSchema" xmlns:xs="http://www.w3.org/2001/XMLSchema" xmlns:p="http://schemas.microsoft.com/office/2006/metadata/properties" xmlns:ns2="17ed92c9-06dd-4ed9-a34d-5c1b5abaf9dc" xmlns:ns3="02969dc5-e7c5-4f1a-9e9c-926bea3bda41" targetNamespace="http://schemas.microsoft.com/office/2006/metadata/properties" ma:root="true" ma:fieldsID="50e405133fb70af37d69a1d225d2ea60" ns2:_="" ns3:_="">
    <xsd:import namespace="17ed92c9-06dd-4ed9-a34d-5c1b5abaf9dc"/>
    <xsd:import namespace="02969dc5-e7c5-4f1a-9e9c-926bea3bda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d92c9-06dd-4ed9-a34d-5c1b5abaf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b5b1a9a6-c8b7-41be-9311-6d9cd1f165a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969dc5-e7c5-4f1a-9e9c-926bea3bda4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95737a8-418e-4d71-b58b-8c24120c14c6}" ma:internalName="TaxCatchAll" ma:showField="CatchAllData" ma:web="02969dc5-e7c5-4f1a-9e9c-926bea3bda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0C9440-135A-4C60-82BF-EB3389EE3900}">
  <ds:schemaRefs>
    <ds:schemaRef ds:uri="http://schemas.microsoft.com/office/2006/metadata/properties"/>
    <ds:schemaRef ds:uri="http://schemas.microsoft.com/office/infopath/2007/PartnerControls"/>
    <ds:schemaRef ds:uri="02969dc5-e7c5-4f1a-9e9c-926bea3bda41"/>
    <ds:schemaRef ds:uri="17ed92c9-06dd-4ed9-a34d-5c1b5abaf9dc"/>
  </ds:schemaRefs>
</ds:datastoreItem>
</file>

<file path=customXml/itemProps2.xml><?xml version="1.0" encoding="utf-8"?>
<ds:datastoreItem xmlns:ds="http://schemas.openxmlformats.org/officeDocument/2006/customXml" ds:itemID="{0F3E5834-E76A-45DF-A168-491A9A97E6B4}">
  <ds:schemaRefs>
    <ds:schemaRef ds:uri="http://schemas.openxmlformats.org/officeDocument/2006/bibliography"/>
  </ds:schemaRefs>
</ds:datastoreItem>
</file>

<file path=customXml/itemProps3.xml><?xml version="1.0" encoding="utf-8"?>
<ds:datastoreItem xmlns:ds="http://schemas.openxmlformats.org/officeDocument/2006/customXml" ds:itemID="{D2F7215C-96F5-4018-810C-03BD4A942455}">
  <ds:schemaRefs>
    <ds:schemaRef ds:uri="http://schemas.microsoft.com/sharepoint/v3/contenttype/forms"/>
  </ds:schemaRefs>
</ds:datastoreItem>
</file>

<file path=customXml/itemProps4.xml><?xml version="1.0" encoding="utf-8"?>
<ds:datastoreItem xmlns:ds="http://schemas.openxmlformats.org/officeDocument/2006/customXml" ds:itemID="{527AF1B7-B30D-4F13-8F68-ECFE2D65D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d92c9-06dd-4ed9-a34d-5c1b5abaf9dc"/>
    <ds:schemaRef ds:uri="02969dc5-e7c5-4f1a-9e9c-926bea3bd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1223</Words>
  <Characters>6728</Characters>
  <Application>Microsoft Office Word</Application>
  <DocSecurity>0</DocSecurity>
  <Lines>56</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SF</vt:lpstr>
      <vt:lpstr>SF</vt:lpstr>
    </vt:vector>
  </TitlesOfParts>
  <Company>PR</Company>
  <LinksUpToDate>false</LinksUpToDate>
  <CharactersWithSpaces>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dc:title>
  <dc:subject/>
  <dc:creator>Saskia van Zijtveld</dc:creator>
  <cp:keywords/>
  <dc:description/>
  <cp:lastModifiedBy>Vivian van Kaam</cp:lastModifiedBy>
  <cp:revision>8</cp:revision>
  <cp:lastPrinted>2024-11-21T09:30:00Z</cp:lastPrinted>
  <dcterms:created xsi:type="dcterms:W3CDTF">2025-08-06T08:56:00Z</dcterms:created>
  <dcterms:modified xsi:type="dcterms:W3CDTF">2025-08-22T06:05:00Z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1e019f-b452-4968-a847-b0d6f05acbc0_Enabled">
    <vt:lpwstr>true</vt:lpwstr>
  </property>
  <property fmtid="{D5CDD505-2E9C-101B-9397-08002B2CF9AE}" pid="3" name="MSIP_Label_f71e019f-b452-4968-a847-b0d6f05acbc0_SetDate">
    <vt:lpwstr>2024-05-01T12:39:15Z</vt:lpwstr>
  </property>
  <property fmtid="{D5CDD505-2E9C-101B-9397-08002B2CF9AE}" pid="4" name="MSIP_Label_f71e019f-b452-4968-a847-b0d6f05acbc0_Method">
    <vt:lpwstr>Privileged</vt:lpwstr>
  </property>
  <property fmtid="{D5CDD505-2E9C-101B-9397-08002B2CF9AE}" pid="5" name="MSIP_Label_f71e019f-b452-4968-a847-b0d6f05acbc0_Name">
    <vt:lpwstr>f71e019f-b452-4968-a847-b0d6f05acbc0</vt:lpwstr>
  </property>
  <property fmtid="{D5CDD505-2E9C-101B-9397-08002B2CF9AE}" pid="6" name="MSIP_Label_f71e019f-b452-4968-a847-b0d6f05acbc0_SiteId">
    <vt:lpwstr>e201abf9-c5a3-43f8-8e29-135d4fe67e6b</vt:lpwstr>
  </property>
  <property fmtid="{D5CDD505-2E9C-101B-9397-08002B2CF9AE}" pid="7" name="MSIP_Label_f71e019f-b452-4968-a847-b0d6f05acbc0_ActionId">
    <vt:lpwstr>f7f1fd24-1bcb-4b29-99cb-586a5db5e401</vt:lpwstr>
  </property>
  <property fmtid="{D5CDD505-2E9C-101B-9397-08002B2CF9AE}" pid="8" name="MSIP_Label_f71e019f-b452-4968-a847-b0d6f05acbc0_ContentBits">
    <vt:lpwstr>0</vt:lpwstr>
  </property>
  <property fmtid="{D5CDD505-2E9C-101B-9397-08002B2CF9AE}" pid="9" name="ContentTypeId">
    <vt:lpwstr>0x010100C0BA344580CAC84FB937D84220F62B12</vt:lpwstr>
  </property>
</Properties>
</file>