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1006F" w14:textId="77777777" w:rsidR="005F1B72" w:rsidRPr="00BB7D1E" w:rsidRDefault="005F1B72" w:rsidP="005F1B72">
      <w:pPr>
        <w:rPr>
          <w:rFonts w:ascii="Inter 28pt" w:hAnsi="Inter 28pt" w:cstheme="minorBidi"/>
        </w:rPr>
        <w:sectPr w:rsidR="005F1B72" w:rsidRPr="00BB7D1E" w:rsidSect="0081103E">
          <w:headerReference w:type="default" r:id="rId11"/>
          <w:footerReference w:type="default" r:id="rId12"/>
          <w:type w:val="continuous"/>
          <w:pgSz w:w="11907" w:h="16840"/>
          <w:pgMar w:top="3686" w:right="680" w:bottom="567" w:left="964" w:header="709" w:footer="709" w:gutter="0"/>
          <w:cols w:space="708"/>
        </w:sectPr>
      </w:pPr>
    </w:p>
    <w:p w14:paraId="580A8F92" w14:textId="35EB22A5" w:rsidR="005F1B72" w:rsidRPr="00BB7D1E" w:rsidRDefault="00BB5229" w:rsidP="005F1B72">
      <w:pPr>
        <w:spacing w:line="276" w:lineRule="auto"/>
        <w:rPr>
          <w:rFonts w:ascii="Inter 28pt" w:hAnsi="Inter 28pt" w:cstheme="minorBidi"/>
          <w:sz w:val="24"/>
          <w:szCs w:val="24"/>
        </w:rPr>
      </w:pPr>
      <w:r>
        <w:rPr>
          <w:rFonts w:ascii="Inter 28pt" w:hAnsi="Inter 28pt"/>
          <w:sz w:val="24"/>
        </w:rPr>
        <w:t>Optimal effektivitet, sikkerhed og komfort.</w:t>
      </w:r>
    </w:p>
    <w:p w14:paraId="2832A770" w14:textId="60C248E2" w:rsidR="005F1B72" w:rsidRPr="00BB7D1E" w:rsidRDefault="00021B62" w:rsidP="008140D8">
      <w:pPr>
        <w:spacing w:line="276" w:lineRule="auto"/>
        <w:rPr>
          <w:rFonts w:ascii="Inter 28pt" w:hAnsi="Inter 28pt" w:cstheme="minorBidi"/>
          <w:b/>
          <w:sz w:val="32"/>
          <w:szCs w:val="32"/>
        </w:rPr>
      </w:pPr>
      <w:r>
        <w:rPr>
          <w:rFonts w:ascii="Inter 28pt" w:hAnsi="Inter 28pt"/>
          <w:b/>
          <w:sz w:val="32"/>
        </w:rPr>
        <w:t>New Generation DAF XD og XF Electric sætter standarden</w:t>
      </w:r>
    </w:p>
    <w:p w14:paraId="48429200" w14:textId="3AF64D26" w:rsidR="008140D8" w:rsidRPr="00BB7D1E" w:rsidRDefault="00BF39AF" w:rsidP="008140D8">
      <w:pPr>
        <w:pStyle w:val="Body"/>
        <w:spacing w:before="240" w:line="360" w:lineRule="auto"/>
        <w:rPr>
          <w:rFonts w:ascii="Inter 28pt" w:hAnsi="Inter 28pt" w:cstheme="minorBidi"/>
          <w:b/>
          <w:sz w:val="24"/>
          <w:szCs w:val="24"/>
        </w:rPr>
      </w:pPr>
      <w:r>
        <w:rPr>
          <w:rFonts w:ascii="Inter 28pt" w:hAnsi="Inter 28pt"/>
          <w:b/>
          <w:sz w:val="24"/>
        </w:rPr>
        <w:t>DAF Trucks starter serieproduktion af de fuldelektriske DAF XD og XF Electric lastbiler. Nye avancerede drivlinjer kombineret med det ekstremt aerodynamiske design af køretøjerne giver en rækkevidde på mere end 500 emissionsfrie kilometer på en enkelt batteriopladning. Desuden sætter de en ny standard for sikkerhed og komfort.</w:t>
      </w:r>
    </w:p>
    <w:p w14:paraId="78238CFB" w14:textId="77777777" w:rsidR="006F6A21" w:rsidRPr="00BB7D1E" w:rsidRDefault="006F6A21" w:rsidP="00E01B91">
      <w:pPr>
        <w:pStyle w:val="Body"/>
        <w:spacing w:line="360" w:lineRule="auto"/>
        <w:rPr>
          <w:rFonts w:ascii="Inter 28pt" w:hAnsi="Inter 28pt" w:cstheme="minorBidi"/>
          <w:b/>
          <w:sz w:val="24"/>
          <w:szCs w:val="24"/>
        </w:rPr>
      </w:pPr>
    </w:p>
    <w:p w14:paraId="43B82D09" w14:textId="3DC49192" w:rsidR="005676A4" w:rsidRPr="00BB7D1E" w:rsidRDefault="009A3F05" w:rsidP="00E01B91">
      <w:pPr>
        <w:pStyle w:val="Body"/>
        <w:numPr>
          <w:ilvl w:val="0"/>
          <w:numId w:val="3"/>
        </w:numPr>
        <w:spacing w:line="360" w:lineRule="auto"/>
        <w:rPr>
          <w:rFonts w:ascii="Inter 28pt" w:hAnsi="Inter 28pt" w:cstheme="minorBidi"/>
          <w:bCs/>
          <w:sz w:val="24"/>
          <w:szCs w:val="24"/>
        </w:rPr>
      </w:pPr>
      <w:r>
        <w:rPr>
          <w:rFonts w:ascii="Inter 28pt" w:hAnsi="Inter 28pt"/>
          <w:sz w:val="24"/>
        </w:rPr>
        <w:t>Ultramoderne PACCAR EX-D1 og PACCAR EX-D2 driv</w:t>
      </w:r>
      <w:r w:rsidR="001D15D2">
        <w:rPr>
          <w:rFonts w:ascii="Inter 28pt" w:hAnsi="Inter 28pt"/>
          <w:sz w:val="24"/>
        </w:rPr>
        <w:t>linje</w:t>
      </w:r>
      <w:r>
        <w:rPr>
          <w:rFonts w:ascii="Inter 28pt" w:hAnsi="Inter 28pt"/>
          <w:sz w:val="24"/>
        </w:rPr>
        <w:t>enheder</w:t>
      </w:r>
    </w:p>
    <w:p w14:paraId="0BA4837F" w14:textId="44D598CC" w:rsidR="005676A4" w:rsidRPr="00BB7D1E" w:rsidRDefault="005676A4" w:rsidP="00E01B91">
      <w:pPr>
        <w:pStyle w:val="Body"/>
        <w:numPr>
          <w:ilvl w:val="1"/>
          <w:numId w:val="3"/>
        </w:numPr>
        <w:spacing w:line="360" w:lineRule="auto"/>
        <w:rPr>
          <w:rFonts w:ascii="Inter 28pt" w:hAnsi="Inter 28pt" w:cstheme="minorBidi"/>
          <w:bCs/>
          <w:sz w:val="24"/>
          <w:szCs w:val="24"/>
        </w:rPr>
      </w:pPr>
      <w:r>
        <w:rPr>
          <w:rFonts w:ascii="Inter 28pt" w:hAnsi="Inter 28pt"/>
          <w:sz w:val="24"/>
        </w:rPr>
        <w:t>Effekter på 170 kW (230 hk) til 350 kW (480 hk)</w:t>
      </w:r>
    </w:p>
    <w:p w14:paraId="17B1791F" w14:textId="511A432B" w:rsidR="006F6A21" w:rsidRPr="00BB7D1E" w:rsidRDefault="004E38F2" w:rsidP="00E01B91">
      <w:pPr>
        <w:pStyle w:val="Body"/>
        <w:numPr>
          <w:ilvl w:val="1"/>
          <w:numId w:val="3"/>
        </w:numPr>
        <w:spacing w:line="360" w:lineRule="auto"/>
        <w:ind w:left="1434" w:hanging="357"/>
        <w:rPr>
          <w:rFonts w:ascii="Inter 28pt" w:hAnsi="Inter 28pt" w:cstheme="minorBidi"/>
          <w:bCs/>
          <w:sz w:val="24"/>
          <w:szCs w:val="24"/>
        </w:rPr>
      </w:pPr>
      <w:r>
        <w:rPr>
          <w:rFonts w:ascii="Inter 28pt" w:hAnsi="Inter 28pt"/>
          <w:sz w:val="24"/>
        </w:rPr>
        <w:t>Tre-trins transmission med planetgear: lav vægt, høj effektivitet, komfortabelt og ultrahurtigt gearskift</w:t>
      </w:r>
    </w:p>
    <w:p w14:paraId="2994FBFE" w14:textId="40C66F88" w:rsidR="00D85BC0" w:rsidRPr="00BB7D1E" w:rsidRDefault="00D85BC0" w:rsidP="00E01B91">
      <w:pPr>
        <w:pStyle w:val="Body"/>
        <w:numPr>
          <w:ilvl w:val="1"/>
          <w:numId w:val="3"/>
        </w:numPr>
        <w:spacing w:line="360" w:lineRule="auto"/>
        <w:ind w:left="1434" w:hanging="357"/>
        <w:rPr>
          <w:rFonts w:ascii="Inter 28pt" w:hAnsi="Inter 28pt" w:cstheme="minorBidi"/>
          <w:bCs/>
          <w:sz w:val="24"/>
          <w:szCs w:val="24"/>
        </w:rPr>
      </w:pPr>
      <w:r>
        <w:rPr>
          <w:rFonts w:ascii="Inter 28pt" w:hAnsi="Inter 28pt"/>
          <w:sz w:val="24"/>
        </w:rPr>
        <w:t>Imponerende lavt energiforbrug</w:t>
      </w:r>
    </w:p>
    <w:p w14:paraId="41554EB7" w14:textId="63F7E16B" w:rsidR="005676A4" w:rsidRPr="00BB7D1E" w:rsidRDefault="00D10EEE" w:rsidP="00E01B91">
      <w:pPr>
        <w:pStyle w:val="Body"/>
        <w:numPr>
          <w:ilvl w:val="0"/>
          <w:numId w:val="3"/>
        </w:numPr>
        <w:spacing w:line="360" w:lineRule="auto"/>
        <w:rPr>
          <w:rFonts w:ascii="Inter 28pt" w:hAnsi="Inter 28pt" w:cstheme="minorBidi"/>
          <w:bCs/>
          <w:sz w:val="24"/>
          <w:szCs w:val="24"/>
        </w:rPr>
      </w:pPr>
      <w:r>
        <w:rPr>
          <w:rFonts w:ascii="Inter 28pt" w:hAnsi="Inter 28pt"/>
          <w:sz w:val="24"/>
        </w:rPr>
        <w:t>Individuelt tilpassede modulære batteripakker</w:t>
      </w:r>
    </w:p>
    <w:p w14:paraId="0A979F60" w14:textId="68F92949" w:rsidR="00D85BC0" w:rsidRPr="00BB7D1E" w:rsidRDefault="00D10EEE" w:rsidP="00E01B91">
      <w:pPr>
        <w:pStyle w:val="Body"/>
        <w:numPr>
          <w:ilvl w:val="1"/>
          <w:numId w:val="3"/>
        </w:numPr>
        <w:spacing w:line="360" w:lineRule="auto"/>
        <w:rPr>
          <w:rFonts w:ascii="Inter 28pt" w:hAnsi="Inter 28pt" w:cstheme="minorBidi"/>
          <w:bCs/>
          <w:sz w:val="24"/>
          <w:szCs w:val="24"/>
        </w:rPr>
      </w:pPr>
      <w:r>
        <w:rPr>
          <w:rFonts w:ascii="Inter 28pt" w:hAnsi="Inter 28pt"/>
          <w:sz w:val="24"/>
        </w:rPr>
        <w:t>Konfigurationer med to til fem pakker: fra 210 til 525 kWh</w:t>
      </w:r>
    </w:p>
    <w:p w14:paraId="6DC7146D" w14:textId="050E6D65" w:rsidR="00D85BC0" w:rsidRPr="00BB7D1E" w:rsidRDefault="00D85BC0" w:rsidP="00E01B91">
      <w:pPr>
        <w:pStyle w:val="Body"/>
        <w:numPr>
          <w:ilvl w:val="1"/>
          <w:numId w:val="3"/>
        </w:numPr>
        <w:spacing w:line="360" w:lineRule="auto"/>
        <w:rPr>
          <w:rFonts w:ascii="Inter 28pt" w:hAnsi="Inter 28pt" w:cstheme="minorBidi"/>
          <w:bCs/>
          <w:sz w:val="24"/>
          <w:szCs w:val="24"/>
        </w:rPr>
      </w:pPr>
      <w:r>
        <w:rPr>
          <w:rFonts w:ascii="Inter 28pt" w:hAnsi="Inter 28pt"/>
          <w:sz w:val="24"/>
        </w:rPr>
        <w:t>Emissionsfrie rækkevidder på 200 til</w:t>
      </w:r>
      <w:r w:rsidR="003C38C3">
        <w:rPr>
          <w:rFonts w:ascii="Inter 28pt" w:hAnsi="Inter 28pt"/>
          <w:sz w:val="24"/>
        </w:rPr>
        <w:t xml:space="preserve"> mere end</w:t>
      </w:r>
      <w:r>
        <w:rPr>
          <w:rFonts w:ascii="Inter 28pt" w:hAnsi="Inter 28pt"/>
          <w:sz w:val="24"/>
        </w:rPr>
        <w:t xml:space="preserve"> 500 kilometer</w:t>
      </w:r>
    </w:p>
    <w:p w14:paraId="7F74C842" w14:textId="1CA40C1E" w:rsidR="00D85BC0" w:rsidRPr="00BB7D1E" w:rsidRDefault="00D85BC0" w:rsidP="00E01B91">
      <w:pPr>
        <w:pStyle w:val="Body"/>
        <w:numPr>
          <w:ilvl w:val="1"/>
          <w:numId w:val="3"/>
        </w:numPr>
        <w:spacing w:line="360" w:lineRule="auto"/>
        <w:rPr>
          <w:rFonts w:ascii="Inter 28pt" w:hAnsi="Inter 28pt" w:cstheme="minorBidi"/>
          <w:bCs/>
          <w:sz w:val="24"/>
          <w:szCs w:val="24"/>
        </w:rPr>
      </w:pPr>
      <w:r>
        <w:rPr>
          <w:rFonts w:ascii="Inter 28pt" w:hAnsi="Inter 28pt"/>
          <w:sz w:val="24"/>
        </w:rPr>
        <w:t>Smart batteristyringssystem</w:t>
      </w:r>
    </w:p>
    <w:p w14:paraId="463D1E86" w14:textId="584D47D6" w:rsidR="009A3F05" w:rsidRPr="00BB7D1E" w:rsidRDefault="002F6F8C" w:rsidP="00E01B91">
      <w:pPr>
        <w:pStyle w:val="Body"/>
        <w:numPr>
          <w:ilvl w:val="1"/>
          <w:numId w:val="3"/>
        </w:numPr>
        <w:spacing w:line="360" w:lineRule="auto"/>
        <w:rPr>
          <w:rFonts w:ascii="Inter 28pt" w:hAnsi="Inter 28pt" w:cstheme="minorBidi"/>
          <w:bCs/>
          <w:sz w:val="24"/>
          <w:szCs w:val="24"/>
        </w:rPr>
      </w:pPr>
      <w:r>
        <w:rPr>
          <w:rFonts w:ascii="Inter 28pt" w:hAnsi="Inter 28pt"/>
          <w:sz w:val="24"/>
        </w:rPr>
        <w:t>Rene LFP-batterier</w:t>
      </w:r>
    </w:p>
    <w:p w14:paraId="31C8C7B5" w14:textId="589CCD95" w:rsidR="009A3F05" w:rsidRPr="00BB7D1E" w:rsidRDefault="009A3F05" w:rsidP="00E01B91">
      <w:pPr>
        <w:pStyle w:val="Body"/>
        <w:numPr>
          <w:ilvl w:val="2"/>
          <w:numId w:val="3"/>
        </w:numPr>
        <w:spacing w:line="360" w:lineRule="auto"/>
        <w:rPr>
          <w:rFonts w:ascii="Inter 28pt" w:hAnsi="Inter 28pt" w:cstheme="minorBidi"/>
          <w:bCs/>
          <w:sz w:val="24"/>
          <w:szCs w:val="24"/>
        </w:rPr>
      </w:pPr>
      <w:r>
        <w:rPr>
          <w:rFonts w:ascii="Inter 28pt" w:hAnsi="Inter 28pt"/>
          <w:sz w:val="24"/>
        </w:rPr>
        <w:t>Kobolt- og nikkelfri</w:t>
      </w:r>
    </w:p>
    <w:p w14:paraId="7EA23A19" w14:textId="1F3DEB17" w:rsidR="009A3F05" w:rsidRPr="00BB7D1E" w:rsidRDefault="009A3F05" w:rsidP="00E01B91">
      <w:pPr>
        <w:pStyle w:val="Body"/>
        <w:numPr>
          <w:ilvl w:val="2"/>
          <w:numId w:val="3"/>
        </w:numPr>
        <w:spacing w:line="360" w:lineRule="auto"/>
        <w:rPr>
          <w:rFonts w:ascii="Inter 28pt" w:hAnsi="Inter 28pt" w:cstheme="minorBidi"/>
          <w:bCs/>
          <w:sz w:val="24"/>
          <w:szCs w:val="24"/>
        </w:rPr>
      </w:pPr>
      <w:r>
        <w:rPr>
          <w:rFonts w:ascii="Inter 28pt" w:hAnsi="Inter 28pt"/>
          <w:sz w:val="24"/>
        </w:rPr>
        <w:t>Lang levetid, otte års garanti</w:t>
      </w:r>
    </w:p>
    <w:p w14:paraId="16B3418C" w14:textId="427FDB91" w:rsidR="00DA3377" w:rsidRPr="00BB7D1E" w:rsidRDefault="00DA3377" w:rsidP="00E01B91">
      <w:pPr>
        <w:pStyle w:val="Body"/>
        <w:numPr>
          <w:ilvl w:val="2"/>
          <w:numId w:val="3"/>
        </w:numPr>
        <w:spacing w:line="360" w:lineRule="auto"/>
        <w:rPr>
          <w:rFonts w:ascii="Inter 28pt" w:hAnsi="Inter 28pt" w:cstheme="minorBidi"/>
          <w:bCs/>
          <w:sz w:val="24"/>
          <w:szCs w:val="24"/>
        </w:rPr>
      </w:pPr>
      <w:r>
        <w:rPr>
          <w:rFonts w:ascii="Inter 28pt" w:hAnsi="Inter 28pt"/>
          <w:sz w:val="24"/>
        </w:rPr>
        <w:t>Kan genoplades op til 100% uden at gå på kompromis med levetiden</w:t>
      </w:r>
    </w:p>
    <w:p w14:paraId="309BDEFF" w14:textId="0A02ADFF" w:rsidR="009A3F05" w:rsidRPr="00BB7D1E" w:rsidRDefault="00D10EEE" w:rsidP="00E01B91">
      <w:pPr>
        <w:pStyle w:val="Body"/>
        <w:numPr>
          <w:ilvl w:val="2"/>
          <w:numId w:val="3"/>
        </w:numPr>
        <w:spacing w:line="360" w:lineRule="auto"/>
        <w:rPr>
          <w:rFonts w:ascii="Inter 28pt" w:hAnsi="Inter 28pt" w:cstheme="minorBidi"/>
          <w:bCs/>
          <w:sz w:val="24"/>
          <w:szCs w:val="24"/>
        </w:rPr>
      </w:pPr>
      <w:r>
        <w:rPr>
          <w:rFonts w:ascii="Inter 28pt" w:hAnsi="Inter 28pt"/>
          <w:sz w:val="24"/>
        </w:rPr>
        <w:t>Enestående sikkerhed</w:t>
      </w:r>
    </w:p>
    <w:p w14:paraId="599DE82C" w14:textId="46FDE1D4" w:rsidR="009A3F05" w:rsidRPr="00BB7D1E" w:rsidRDefault="009A3F05" w:rsidP="00E01B91">
      <w:pPr>
        <w:pStyle w:val="Body"/>
        <w:numPr>
          <w:ilvl w:val="1"/>
          <w:numId w:val="3"/>
        </w:numPr>
        <w:spacing w:line="360" w:lineRule="auto"/>
        <w:rPr>
          <w:rFonts w:ascii="Inter 28pt" w:hAnsi="Inter 28pt" w:cstheme="minorBidi"/>
          <w:bCs/>
          <w:sz w:val="24"/>
          <w:szCs w:val="24"/>
        </w:rPr>
      </w:pPr>
      <w:r>
        <w:rPr>
          <w:rFonts w:ascii="Inter 28pt" w:hAnsi="Inter 28pt"/>
          <w:sz w:val="24"/>
        </w:rPr>
        <w:t>Velegnet til AC-opladning og DC-hurtigopladning</w:t>
      </w:r>
    </w:p>
    <w:p w14:paraId="34FC8A40" w14:textId="5CDC152C" w:rsidR="00785284" w:rsidRPr="00BB7D1E" w:rsidRDefault="00E96FD7" w:rsidP="00E01B91">
      <w:pPr>
        <w:pStyle w:val="Body"/>
        <w:numPr>
          <w:ilvl w:val="0"/>
          <w:numId w:val="3"/>
        </w:numPr>
        <w:spacing w:line="360" w:lineRule="auto"/>
        <w:rPr>
          <w:rFonts w:ascii="Inter 28pt" w:hAnsi="Inter 28pt" w:cstheme="minorBidi"/>
          <w:bCs/>
          <w:sz w:val="24"/>
          <w:szCs w:val="24"/>
        </w:rPr>
      </w:pPr>
      <w:r>
        <w:rPr>
          <w:rFonts w:ascii="Inter 28pt" w:hAnsi="Inter 28pt"/>
          <w:sz w:val="24"/>
        </w:rPr>
        <w:t xml:space="preserve">Førsteklasses </w:t>
      </w:r>
      <w:r w:rsidR="001D15D2">
        <w:rPr>
          <w:rFonts w:ascii="Inter 28pt" w:hAnsi="Inter 28pt"/>
          <w:sz w:val="24"/>
        </w:rPr>
        <w:t>opbyggervenlighed</w:t>
      </w:r>
      <w:r>
        <w:rPr>
          <w:rFonts w:ascii="Inter 28pt" w:hAnsi="Inter 28pt"/>
          <w:sz w:val="24"/>
        </w:rPr>
        <w:t xml:space="preserve"> på XD og XF Electric chassiset</w:t>
      </w:r>
    </w:p>
    <w:p w14:paraId="0DAB151A" w14:textId="28BDC46B" w:rsidR="003B2430" w:rsidRPr="00BB7D1E" w:rsidRDefault="009A3F05" w:rsidP="00E01B91">
      <w:pPr>
        <w:pStyle w:val="Body"/>
        <w:numPr>
          <w:ilvl w:val="1"/>
          <w:numId w:val="3"/>
        </w:numPr>
        <w:spacing w:line="360" w:lineRule="auto"/>
        <w:rPr>
          <w:rFonts w:ascii="Inter 28pt" w:hAnsi="Inter 28pt" w:cstheme="minorBidi"/>
          <w:bCs/>
          <w:sz w:val="24"/>
          <w:szCs w:val="24"/>
        </w:rPr>
      </w:pPr>
      <w:r>
        <w:rPr>
          <w:rFonts w:ascii="Inter 28pt" w:hAnsi="Inter 28pt"/>
          <w:sz w:val="24"/>
        </w:rPr>
        <w:t>650-V e-PTO fås som ekstraudstyr</w:t>
      </w:r>
    </w:p>
    <w:p w14:paraId="730582A7" w14:textId="34DF8607" w:rsidR="003D657A" w:rsidRPr="00BB7D1E" w:rsidRDefault="003C38C3" w:rsidP="00E01B91">
      <w:pPr>
        <w:pStyle w:val="Body"/>
        <w:numPr>
          <w:ilvl w:val="1"/>
          <w:numId w:val="3"/>
        </w:numPr>
        <w:spacing w:line="360" w:lineRule="auto"/>
        <w:rPr>
          <w:rFonts w:ascii="Inter 28pt" w:hAnsi="Inter 28pt" w:cstheme="minorBidi"/>
          <w:bCs/>
          <w:sz w:val="24"/>
          <w:szCs w:val="24"/>
        </w:rPr>
      </w:pPr>
      <w:r>
        <w:rPr>
          <w:rFonts w:ascii="Inter 28pt" w:hAnsi="Inter 28pt"/>
          <w:sz w:val="24"/>
        </w:rPr>
        <w:t>Bolt</w:t>
      </w:r>
      <w:r w:rsidR="003D657A">
        <w:rPr>
          <w:rFonts w:ascii="Inter 28pt" w:hAnsi="Inter 28pt"/>
          <w:sz w:val="24"/>
        </w:rPr>
        <w:t xml:space="preserve"> &amp; </w:t>
      </w:r>
      <w:r>
        <w:rPr>
          <w:rFonts w:ascii="Inter 28pt" w:hAnsi="Inter 28pt"/>
          <w:sz w:val="24"/>
        </w:rPr>
        <w:t>Play</w:t>
      </w:r>
      <w:r w:rsidR="003D657A">
        <w:rPr>
          <w:rFonts w:ascii="Inter 28pt" w:hAnsi="Inter 28pt"/>
          <w:sz w:val="24"/>
        </w:rPr>
        <w:t>-pakke til sidelæssere</w:t>
      </w:r>
    </w:p>
    <w:p w14:paraId="59257C5F" w14:textId="778B7793" w:rsidR="009A3F05" w:rsidRPr="00BB7D1E" w:rsidRDefault="009A3F05" w:rsidP="00E01B91">
      <w:pPr>
        <w:pStyle w:val="Body"/>
        <w:numPr>
          <w:ilvl w:val="0"/>
          <w:numId w:val="3"/>
        </w:numPr>
        <w:spacing w:line="360" w:lineRule="auto"/>
        <w:rPr>
          <w:rFonts w:ascii="Inter 28pt" w:hAnsi="Inter 28pt" w:cstheme="minorBidi"/>
          <w:bCs/>
          <w:sz w:val="24"/>
          <w:szCs w:val="24"/>
        </w:rPr>
      </w:pPr>
      <w:r>
        <w:rPr>
          <w:rFonts w:ascii="Inter 28pt" w:hAnsi="Inter 28pt"/>
          <w:sz w:val="24"/>
        </w:rPr>
        <w:lastRenderedPageBreak/>
        <w:t>Udvalg af akselkonfigurationer og førerhusvarianter</w:t>
      </w:r>
    </w:p>
    <w:p w14:paraId="5E59D282" w14:textId="77777777" w:rsidR="00D85BC0" w:rsidRPr="00BB7D1E" w:rsidRDefault="00D85BC0" w:rsidP="00E01B91">
      <w:pPr>
        <w:pStyle w:val="Body"/>
        <w:numPr>
          <w:ilvl w:val="1"/>
          <w:numId w:val="3"/>
        </w:numPr>
        <w:spacing w:line="360" w:lineRule="auto"/>
        <w:rPr>
          <w:rFonts w:ascii="Inter 28pt" w:hAnsi="Inter 28pt" w:cstheme="minorBidi"/>
          <w:bCs/>
          <w:sz w:val="24"/>
          <w:szCs w:val="24"/>
        </w:rPr>
      </w:pPr>
      <w:r>
        <w:rPr>
          <w:rFonts w:ascii="Inter 28pt" w:hAnsi="Inter 28pt"/>
          <w:sz w:val="24"/>
        </w:rPr>
        <w:t>DAF XD og XF DNA som standard</w:t>
      </w:r>
    </w:p>
    <w:p w14:paraId="75E937EB" w14:textId="4E94A50A" w:rsidR="009A3F05" w:rsidRPr="00BB7D1E" w:rsidRDefault="00D85BC0" w:rsidP="00E01B91">
      <w:pPr>
        <w:pStyle w:val="Body"/>
        <w:numPr>
          <w:ilvl w:val="1"/>
          <w:numId w:val="3"/>
        </w:numPr>
        <w:spacing w:line="360" w:lineRule="auto"/>
        <w:rPr>
          <w:rFonts w:ascii="Inter 28pt" w:hAnsi="Inter 28pt" w:cstheme="minorBidi"/>
          <w:bCs/>
          <w:sz w:val="24"/>
          <w:szCs w:val="24"/>
        </w:rPr>
      </w:pPr>
      <w:r>
        <w:rPr>
          <w:rFonts w:ascii="Inter 28pt" w:hAnsi="Inter 28pt"/>
          <w:sz w:val="24"/>
        </w:rPr>
        <w:t>Elektriske modeller fås som 4x2 trækkere og forvogne samt 6x2 forvogne med styret pusheraksel eller bogieaksel</w:t>
      </w:r>
    </w:p>
    <w:p w14:paraId="66B80D41" w14:textId="33E5529C" w:rsidR="00FD44EB" w:rsidRPr="00BB7D1E" w:rsidRDefault="00FD44EB" w:rsidP="00E01B91">
      <w:pPr>
        <w:pStyle w:val="Body"/>
        <w:numPr>
          <w:ilvl w:val="1"/>
          <w:numId w:val="3"/>
        </w:numPr>
        <w:spacing w:line="360" w:lineRule="auto"/>
        <w:rPr>
          <w:rFonts w:ascii="Inter 28pt" w:hAnsi="Inter 28pt" w:cstheme="minorBidi"/>
          <w:bCs/>
          <w:sz w:val="24"/>
          <w:szCs w:val="24"/>
        </w:rPr>
      </w:pPr>
      <w:r>
        <w:rPr>
          <w:rFonts w:ascii="Inter 28pt" w:hAnsi="Inter 28pt"/>
          <w:sz w:val="24"/>
        </w:rPr>
        <w:t>Vogntogstotalvægt på op til 50 ton</w:t>
      </w:r>
    </w:p>
    <w:p w14:paraId="51753269" w14:textId="1F648372" w:rsidR="009A3F05" w:rsidRPr="001D15D2" w:rsidRDefault="009A3F05" w:rsidP="00191E03">
      <w:pPr>
        <w:pStyle w:val="Body"/>
        <w:numPr>
          <w:ilvl w:val="1"/>
          <w:numId w:val="3"/>
        </w:numPr>
        <w:spacing w:line="360" w:lineRule="auto"/>
        <w:rPr>
          <w:rFonts w:ascii="Inter 28pt" w:hAnsi="Inter 28pt" w:cstheme="minorBidi"/>
          <w:bCs/>
          <w:sz w:val="24"/>
          <w:szCs w:val="24"/>
          <w:lang w:val="en-US"/>
        </w:rPr>
      </w:pPr>
      <w:r w:rsidRPr="001D15D2">
        <w:rPr>
          <w:rFonts w:ascii="Inter 28pt" w:hAnsi="Inter 28pt"/>
          <w:sz w:val="24"/>
          <w:lang w:val="en-US"/>
        </w:rPr>
        <w:t>Day Cab, Sleeper Cab og Sleeper High Cab</w:t>
      </w:r>
    </w:p>
    <w:p w14:paraId="5F02D51C" w14:textId="1070AEF8" w:rsidR="004B034E" w:rsidRPr="00BB7D1E" w:rsidRDefault="004B034E" w:rsidP="00E01B91">
      <w:pPr>
        <w:pStyle w:val="Body"/>
        <w:numPr>
          <w:ilvl w:val="2"/>
          <w:numId w:val="3"/>
        </w:numPr>
        <w:spacing w:line="360" w:lineRule="auto"/>
        <w:rPr>
          <w:rFonts w:ascii="Inter 28pt" w:hAnsi="Inter 28pt" w:cstheme="minorBidi"/>
          <w:bCs/>
          <w:sz w:val="24"/>
          <w:szCs w:val="24"/>
        </w:rPr>
      </w:pPr>
      <w:r>
        <w:rPr>
          <w:rFonts w:ascii="Inter 28pt" w:hAnsi="Inter 28pt"/>
          <w:sz w:val="24"/>
        </w:rPr>
        <w:t>Lav førerhusposition kombineret med stor forrude og lave rudelister giver uovertruffet direkte udsyn</w:t>
      </w:r>
    </w:p>
    <w:p w14:paraId="043B4BBC" w14:textId="50527ECF" w:rsidR="004B034E" w:rsidRPr="00BB7D1E" w:rsidRDefault="004B034E" w:rsidP="00E01B91">
      <w:pPr>
        <w:pStyle w:val="Body"/>
        <w:numPr>
          <w:ilvl w:val="2"/>
          <w:numId w:val="3"/>
        </w:numPr>
        <w:spacing w:line="360" w:lineRule="auto"/>
        <w:rPr>
          <w:rFonts w:ascii="Inter 28pt" w:hAnsi="Inter 28pt" w:cstheme="minorBidi"/>
          <w:bCs/>
          <w:sz w:val="24"/>
          <w:szCs w:val="24"/>
        </w:rPr>
      </w:pPr>
      <w:r>
        <w:rPr>
          <w:rFonts w:ascii="Inter 28pt" w:hAnsi="Inter 28pt"/>
          <w:sz w:val="24"/>
        </w:rPr>
        <w:t>DAF Digital Vision System og DAF Corner View giver suverænt indirekte udsyn</w:t>
      </w:r>
    </w:p>
    <w:p w14:paraId="03ACA354" w14:textId="6657733D" w:rsidR="004B034E" w:rsidRPr="00BB7D1E" w:rsidRDefault="00147C70" w:rsidP="00E01B91">
      <w:pPr>
        <w:pStyle w:val="Body"/>
        <w:numPr>
          <w:ilvl w:val="2"/>
          <w:numId w:val="3"/>
        </w:numPr>
        <w:spacing w:line="360" w:lineRule="auto"/>
        <w:rPr>
          <w:rFonts w:ascii="Inter 28pt" w:hAnsi="Inter 28pt" w:cstheme="minorBidi"/>
          <w:bCs/>
          <w:sz w:val="24"/>
          <w:szCs w:val="24"/>
        </w:rPr>
      </w:pPr>
      <w:r>
        <w:rPr>
          <w:rFonts w:ascii="Inter 28pt" w:hAnsi="Inter 28pt"/>
          <w:sz w:val="24"/>
        </w:rPr>
        <w:t>Fremragende brugervenlighed og sublim kørekomfort</w:t>
      </w:r>
    </w:p>
    <w:p w14:paraId="7859F41B" w14:textId="07D7BDC5" w:rsidR="002E2260" w:rsidRPr="00BB7D1E" w:rsidRDefault="002E2260" w:rsidP="00E01B91">
      <w:pPr>
        <w:pStyle w:val="Body"/>
        <w:numPr>
          <w:ilvl w:val="2"/>
          <w:numId w:val="3"/>
        </w:numPr>
        <w:spacing w:line="360" w:lineRule="auto"/>
        <w:rPr>
          <w:rFonts w:ascii="Inter 28pt" w:hAnsi="Inter 28pt" w:cstheme="minorBidi"/>
          <w:bCs/>
          <w:sz w:val="24"/>
          <w:szCs w:val="24"/>
        </w:rPr>
      </w:pPr>
      <w:r>
        <w:rPr>
          <w:rFonts w:ascii="Inter 28pt" w:hAnsi="Inter 28pt"/>
          <w:sz w:val="24"/>
        </w:rPr>
        <w:t>Kørsel med én pedal</w:t>
      </w:r>
    </w:p>
    <w:p w14:paraId="22E33ED4" w14:textId="7A97D7A0" w:rsidR="003B2430" w:rsidRPr="001F4C55" w:rsidRDefault="00147C70" w:rsidP="00E01B91">
      <w:pPr>
        <w:pStyle w:val="Body"/>
        <w:numPr>
          <w:ilvl w:val="1"/>
          <w:numId w:val="3"/>
        </w:numPr>
        <w:spacing w:line="360" w:lineRule="auto"/>
        <w:jc w:val="both"/>
        <w:rPr>
          <w:rFonts w:ascii="Inter 28pt" w:hAnsi="Inter 28pt" w:cstheme="minorBidi"/>
          <w:bCs/>
          <w:sz w:val="24"/>
          <w:szCs w:val="24"/>
        </w:rPr>
      </w:pPr>
      <w:r>
        <w:rPr>
          <w:rFonts w:ascii="Inter 28pt" w:hAnsi="Inter 28pt"/>
          <w:sz w:val="24"/>
        </w:rPr>
        <w:t>Diskrete blå detaljer indvendig og udvendig</w:t>
      </w:r>
    </w:p>
    <w:p w14:paraId="0D00D531" w14:textId="262D0900" w:rsidR="00CC03F4" w:rsidRPr="00BB7D1E" w:rsidRDefault="00CC03F4" w:rsidP="00CC03F4">
      <w:pPr>
        <w:pStyle w:val="Body"/>
        <w:spacing w:before="240" w:line="360" w:lineRule="auto"/>
        <w:rPr>
          <w:rFonts w:ascii="Inter 28pt" w:hAnsi="Inter 28pt" w:cstheme="minorBidi"/>
          <w:bCs/>
          <w:sz w:val="24"/>
          <w:szCs w:val="24"/>
        </w:rPr>
      </w:pPr>
      <w:r>
        <w:rPr>
          <w:rFonts w:ascii="Inter 28pt" w:hAnsi="Inter 28pt"/>
          <w:sz w:val="24"/>
        </w:rPr>
        <w:t>I 2018 var DAF Trucks den første lastbilproducent i Europa, der markedsførte en fuldelektrisk distributionslastbil. Siden da er snesevis af CF Electric trækkere og forvogne og LF Electric forvogne blevet taget i brug af førende transportvirksomheder inden for nulemissionsanvendelser i hele Europa. Lastbilerne anvendes til at forsyne supermarkeder, flytte containere og indsamle affald i byområder.</w:t>
      </w:r>
    </w:p>
    <w:p w14:paraId="6FD6CC76" w14:textId="0EB152FA" w:rsidR="00CC03F4" w:rsidRPr="00BB7D1E" w:rsidRDefault="00CC03F4" w:rsidP="00CC03F4">
      <w:pPr>
        <w:pStyle w:val="Body"/>
        <w:spacing w:before="240" w:line="360" w:lineRule="auto"/>
        <w:rPr>
          <w:rFonts w:ascii="Inter 28pt" w:hAnsi="Inter 28pt" w:cstheme="minorBidi"/>
          <w:bCs/>
          <w:sz w:val="24"/>
          <w:szCs w:val="24"/>
        </w:rPr>
      </w:pPr>
      <w:r>
        <w:rPr>
          <w:rFonts w:ascii="Inter 28pt" w:hAnsi="Inter 28pt"/>
          <w:sz w:val="24"/>
        </w:rPr>
        <w:t>Med New Generation DAF XD Electric og XF Electric løfter DAF fuldelektrisk transport til et nyt niveau. Begge disse innovative køretøjsserier er baseret på de prisvindende XD og XF serier. De giver samme uovertrufne kvalitet, effektivitet og sikkerhed kombineret med forbløffende chaufførkomfort.</w:t>
      </w:r>
    </w:p>
    <w:p w14:paraId="004C3AFF" w14:textId="04A4351D" w:rsidR="002D30D9" w:rsidRPr="00BB7D1E" w:rsidRDefault="00D85BC0" w:rsidP="002D30D9">
      <w:pPr>
        <w:pStyle w:val="Body"/>
        <w:spacing w:before="240" w:line="360" w:lineRule="auto"/>
        <w:rPr>
          <w:rFonts w:ascii="Inter 28pt" w:hAnsi="Inter 28pt" w:cstheme="minorBidi"/>
          <w:bCs/>
          <w:sz w:val="24"/>
          <w:szCs w:val="24"/>
        </w:rPr>
      </w:pPr>
      <w:bookmarkStart w:id="0" w:name="_Hlk108185938"/>
      <w:r>
        <w:rPr>
          <w:rFonts w:ascii="Inter 28pt" w:hAnsi="Inter 28pt"/>
          <w:b/>
          <w:sz w:val="24"/>
        </w:rPr>
        <w:t>Ultramoderne driv</w:t>
      </w:r>
      <w:r w:rsidR="001D15D2">
        <w:rPr>
          <w:rFonts w:ascii="Inter 28pt" w:hAnsi="Inter 28pt"/>
          <w:b/>
          <w:sz w:val="24"/>
        </w:rPr>
        <w:t>linje</w:t>
      </w:r>
      <w:r>
        <w:rPr>
          <w:rFonts w:ascii="Inter 28pt" w:hAnsi="Inter 28pt"/>
          <w:b/>
          <w:sz w:val="24"/>
        </w:rPr>
        <w:t>enheder</w:t>
      </w:r>
      <w:r>
        <w:rPr>
          <w:rFonts w:ascii="Inter 28pt" w:hAnsi="Inter 28pt"/>
          <w:b/>
          <w:sz w:val="24"/>
        </w:rPr>
        <w:br/>
      </w:r>
      <w:r>
        <w:rPr>
          <w:rFonts w:ascii="Inter 28pt" w:hAnsi="Inter 28pt"/>
          <w:sz w:val="24"/>
        </w:rPr>
        <w:t>De nye DAF XD Electric og DAF XF Electric drives af effektive og pålidelige driv</w:t>
      </w:r>
      <w:r w:rsidR="001D15D2">
        <w:rPr>
          <w:rFonts w:ascii="Inter 28pt" w:hAnsi="Inter 28pt"/>
          <w:sz w:val="24"/>
        </w:rPr>
        <w:t>linje</w:t>
      </w:r>
      <w:r>
        <w:rPr>
          <w:rFonts w:ascii="Inter 28pt" w:hAnsi="Inter 28pt"/>
          <w:sz w:val="24"/>
        </w:rPr>
        <w:t>enheder med permanent magnet: PACCAR EX-D1 og PACCAR EX-D2, som tilbyder effekter fra 170 kW/230 hk til 350 kW/480 hk.</w:t>
      </w:r>
    </w:p>
    <w:p w14:paraId="5A9B5552" w14:textId="0F7DDEDD" w:rsidR="003265C9" w:rsidRPr="00BB7D1E" w:rsidRDefault="0079079C" w:rsidP="002D30D9">
      <w:pPr>
        <w:pStyle w:val="Body"/>
        <w:spacing w:before="240" w:line="360" w:lineRule="auto"/>
        <w:rPr>
          <w:rFonts w:ascii="Inter 28pt" w:hAnsi="Inter 28pt" w:cstheme="minorBidi"/>
          <w:bCs/>
          <w:sz w:val="24"/>
          <w:szCs w:val="24"/>
        </w:rPr>
      </w:pPr>
      <w:r>
        <w:rPr>
          <w:rFonts w:ascii="Inter 28pt" w:hAnsi="Inter 28pt"/>
          <w:sz w:val="24"/>
        </w:rPr>
        <w:t>Driv</w:t>
      </w:r>
      <w:r w:rsidR="001D15D2">
        <w:rPr>
          <w:rFonts w:ascii="Inter 28pt" w:hAnsi="Inter 28pt"/>
          <w:sz w:val="24"/>
        </w:rPr>
        <w:t>linje</w:t>
      </w:r>
      <w:r>
        <w:rPr>
          <w:rFonts w:ascii="Inter 28pt" w:hAnsi="Inter 28pt"/>
          <w:sz w:val="24"/>
        </w:rPr>
        <w:t xml:space="preserve">enhederne er ekstremt kompakte og består af to separate elektriske motorer og en central, integreret 3-trins transmission. Planethjulssæt sikrer, at det korrekte </w:t>
      </w:r>
      <w:r>
        <w:rPr>
          <w:rFonts w:ascii="Inter 28pt" w:hAnsi="Inter 28pt"/>
          <w:sz w:val="24"/>
        </w:rPr>
        <w:lastRenderedPageBreak/>
        <w:t>gearforhold altid er valgt, og at kun en af de to elektriske motorer aktiveres ved delbelastning, hvis muligt, for at opnå maksimal effektivitet. Så snart der er behov for mere effekt og/eller moment, f.eks. under acceleration, kørsel i bakket terræn eller ved regenerativ bremsning, aktiveres den anden del af driv</w:t>
      </w:r>
      <w:r w:rsidR="001D15D2">
        <w:rPr>
          <w:rFonts w:ascii="Inter 28pt" w:hAnsi="Inter 28pt"/>
          <w:sz w:val="24"/>
        </w:rPr>
        <w:t>linje</w:t>
      </w:r>
      <w:r>
        <w:rPr>
          <w:rFonts w:ascii="Inter 28pt" w:hAnsi="Inter 28pt"/>
          <w:sz w:val="24"/>
        </w:rPr>
        <w:t>enheden øjeblikkeligt og ubesværet. Den kompakte løsning med to planetgear er også betydeligt lettere end en konventionel transmission. Dette maksimerer lastbilens nyttelast, samtidig med at det sikres, at der skiftes hurtigt og meget komfortabelt.</w:t>
      </w:r>
    </w:p>
    <w:p w14:paraId="7B6AC133" w14:textId="6B33FDBC" w:rsidR="00AD7DA9" w:rsidRPr="00BB7D1E" w:rsidRDefault="00B017CA" w:rsidP="003265C9">
      <w:pPr>
        <w:pStyle w:val="Body"/>
        <w:spacing w:before="240" w:line="360" w:lineRule="auto"/>
        <w:rPr>
          <w:rFonts w:ascii="Inter 28pt" w:hAnsi="Inter 28pt" w:cstheme="minorBidi"/>
          <w:bCs/>
          <w:sz w:val="24"/>
          <w:szCs w:val="24"/>
        </w:rPr>
      </w:pPr>
      <w:r>
        <w:rPr>
          <w:rFonts w:ascii="Inter 28pt" w:hAnsi="Inter 28pt"/>
          <w:b/>
          <w:sz w:val="24"/>
        </w:rPr>
        <w:t>PACCAR EX-D1:</w:t>
      </w:r>
      <w:r>
        <w:rPr>
          <w:rFonts w:ascii="Inter 28pt" w:hAnsi="Inter 28pt"/>
          <w:sz w:val="24"/>
        </w:rPr>
        <w:t xml:space="preserve"> </w:t>
      </w:r>
      <w:r>
        <w:rPr>
          <w:rFonts w:ascii="Inter 28pt" w:hAnsi="Inter 28pt"/>
          <w:b/>
          <w:sz w:val="24"/>
        </w:rPr>
        <w:t>XD Electric</w:t>
      </w:r>
      <w:r>
        <w:rPr>
          <w:rFonts w:ascii="Inter 28pt" w:hAnsi="Inter 28pt"/>
          <w:b/>
          <w:sz w:val="24"/>
        </w:rPr>
        <w:br/>
      </w:r>
      <w:r>
        <w:rPr>
          <w:rFonts w:ascii="Inter 28pt" w:hAnsi="Inter 28pt"/>
          <w:sz w:val="24"/>
        </w:rPr>
        <w:t>PACCAR EX-D1 driv</w:t>
      </w:r>
      <w:r w:rsidR="001D15D2">
        <w:rPr>
          <w:rFonts w:ascii="Inter 28pt" w:hAnsi="Inter 28pt"/>
          <w:sz w:val="24"/>
        </w:rPr>
        <w:t>linje</w:t>
      </w:r>
      <w:r>
        <w:rPr>
          <w:rFonts w:ascii="Inter 28pt" w:hAnsi="Inter 28pt"/>
          <w:sz w:val="24"/>
        </w:rPr>
        <w:t>enheden leveres i DAF XD Electric til solobrug med en totalvægt på op til 29 tons. Der er tre effektvarianter at vælge mellem: 170 kW (230 hk), 220 kW (300 hk) og 270 kW (370 hk), hver med et maksimalt drejningsmoment på 1.500 Nm. Motorerne kan kombineres med to til fem batteripakker med en bruttokapacitet på 210 kWh til 525 kWh. PACCAR EX-D1 drivlinjerne er ideelle til f.eks. levering til butikker og afhentning af containere og affald. Den maksimale regenerative bremsekraft for alle PACCAR EX-D1 drivlinjer er 270 kW.</w:t>
      </w:r>
    </w:p>
    <w:p w14:paraId="3E3AAC8C" w14:textId="16859CD7" w:rsidR="00D372F3" w:rsidRPr="00BB7D1E" w:rsidRDefault="00B017CA" w:rsidP="00F244A3">
      <w:pPr>
        <w:pStyle w:val="Body"/>
        <w:spacing w:before="240" w:line="360" w:lineRule="auto"/>
        <w:rPr>
          <w:rFonts w:ascii="Inter 28pt" w:hAnsi="Inter 28pt" w:cstheme="minorBidi"/>
          <w:sz w:val="24"/>
          <w:szCs w:val="24"/>
        </w:rPr>
      </w:pPr>
      <w:r>
        <w:rPr>
          <w:rFonts w:ascii="Inter 28pt" w:hAnsi="Inter 28pt"/>
          <w:b/>
          <w:sz w:val="24"/>
        </w:rPr>
        <w:t>PACCAR EX-D2: XD og XF Electric</w:t>
      </w:r>
      <w:r>
        <w:rPr>
          <w:rFonts w:ascii="Inter 28pt" w:hAnsi="Inter 28pt"/>
          <w:b/>
          <w:sz w:val="24"/>
        </w:rPr>
        <w:br/>
      </w:r>
      <w:r>
        <w:rPr>
          <w:rFonts w:ascii="Inter 28pt" w:hAnsi="Inter 28pt"/>
          <w:sz w:val="24"/>
        </w:rPr>
        <w:t>Til mere krævende opgaver tilbyder DAF den mere kraftfulde PACCAR EX-D2 elmotor. Den fås i XD og XF Electric og findes i varianterne 270 kW (370 hk), 310 kW (420 hk) og 350 kW (480 hk). Disse driv</w:t>
      </w:r>
      <w:r w:rsidR="001D15D2">
        <w:rPr>
          <w:rFonts w:ascii="Inter 28pt" w:hAnsi="Inter 28pt"/>
          <w:sz w:val="24"/>
        </w:rPr>
        <w:t>linje</w:t>
      </w:r>
      <w:r>
        <w:rPr>
          <w:rFonts w:ascii="Inter 28pt" w:hAnsi="Inter 28pt"/>
          <w:sz w:val="24"/>
        </w:rPr>
        <w:t>enheder giver et imponerende moment på 2.400 Nm og er velegnede til vogntogstotalvægt på op til 50 tons. Drivlinjen leveres med mindst tre og maksimalt fem batteripakker med en bruttokapacitet på 315 kWh til 525 kWh. PACCAR EX-D2 med en regenerativ bremsekraft på 350 kW er det optimale valg til tungere opgaver og transport over længere afstande.</w:t>
      </w:r>
    </w:p>
    <w:p w14:paraId="23DEAEAE" w14:textId="37905C90" w:rsidR="00AD7DA9" w:rsidRPr="00BB7D1E" w:rsidRDefault="006D7DFC" w:rsidP="00437774">
      <w:pPr>
        <w:pStyle w:val="Body"/>
        <w:spacing w:before="240" w:line="360" w:lineRule="auto"/>
        <w:rPr>
          <w:rFonts w:ascii="Inter 28pt" w:hAnsi="Inter 28pt" w:cstheme="minorBidi"/>
          <w:sz w:val="24"/>
          <w:szCs w:val="24"/>
        </w:rPr>
      </w:pPr>
      <w:r>
        <w:br w:type="page"/>
      </w:r>
    </w:p>
    <w:tbl>
      <w:tblPr>
        <w:tblStyle w:val="Tabelraster"/>
        <w:tblpPr w:leftFromText="141" w:rightFromText="141" w:vertAnchor="text" w:horzAnchor="margin" w:tblpY="27"/>
        <w:tblW w:w="8889" w:type="dxa"/>
        <w:tblLayout w:type="fixed"/>
        <w:tblLook w:val="04A0" w:firstRow="1" w:lastRow="0" w:firstColumn="1" w:lastColumn="0" w:noHBand="0" w:noVBand="1"/>
      </w:tblPr>
      <w:tblGrid>
        <w:gridCol w:w="1271"/>
        <w:gridCol w:w="992"/>
        <w:gridCol w:w="1560"/>
        <w:gridCol w:w="1097"/>
        <w:gridCol w:w="1738"/>
        <w:gridCol w:w="2231"/>
      </w:tblGrid>
      <w:tr w:rsidR="00AD7DA9" w:rsidRPr="00BB7D1E" w14:paraId="3F40A977" w14:textId="77777777" w:rsidTr="004136C7">
        <w:tc>
          <w:tcPr>
            <w:tcW w:w="1271" w:type="dxa"/>
          </w:tcPr>
          <w:p w14:paraId="27D43DE4"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lastRenderedPageBreak/>
              <w:t>Køretøjstype</w:t>
            </w:r>
          </w:p>
        </w:tc>
        <w:tc>
          <w:tcPr>
            <w:tcW w:w="992" w:type="dxa"/>
          </w:tcPr>
          <w:p w14:paraId="14571971"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E-Motor</w:t>
            </w:r>
          </w:p>
        </w:tc>
        <w:tc>
          <w:tcPr>
            <w:tcW w:w="1560" w:type="dxa"/>
          </w:tcPr>
          <w:p w14:paraId="6C77ADB5"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Motoreffekt</w:t>
            </w:r>
          </w:p>
        </w:tc>
        <w:tc>
          <w:tcPr>
            <w:tcW w:w="1097" w:type="dxa"/>
          </w:tcPr>
          <w:p w14:paraId="464FF8A8"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Drejningsmoment</w:t>
            </w:r>
          </w:p>
        </w:tc>
        <w:tc>
          <w:tcPr>
            <w:tcW w:w="1738" w:type="dxa"/>
          </w:tcPr>
          <w:p w14:paraId="05032146"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Antal batteripakker</w:t>
            </w:r>
          </w:p>
        </w:tc>
        <w:tc>
          <w:tcPr>
            <w:tcW w:w="2231" w:type="dxa"/>
          </w:tcPr>
          <w:p w14:paraId="64201E8B" w14:textId="332DC199" w:rsidR="006D7DFC" w:rsidRPr="00BB7D1E" w:rsidRDefault="006D7DFC" w:rsidP="006D7DFC">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rPr>
            </w:pPr>
            <w:r>
              <w:rPr>
                <w:rFonts w:ascii="Inter 28pt" w:hAnsi="Inter 28pt"/>
                <w:sz w:val="18"/>
              </w:rPr>
              <w:t>Samlet batteripakkekapacitet</w:t>
            </w:r>
            <w:r>
              <w:rPr>
                <w:rFonts w:ascii="Inter 28pt" w:hAnsi="Inter 28pt"/>
                <w:sz w:val="18"/>
              </w:rPr>
              <w:br/>
            </w:r>
          </w:p>
        </w:tc>
      </w:tr>
      <w:tr w:rsidR="00AD7DA9" w:rsidRPr="00BB7D1E" w14:paraId="5CE97BD4" w14:textId="77777777" w:rsidTr="004136C7">
        <w:tc>
          <w:tcPr>
            <w:tcW w:w="1271" w:type="dxa"/>
            <w:vMerge w:val="restart"/>
            <w:vAlign w:val="center"/>
          </w:tcPr>
          <w:p w14:paraId="2EB21472" w14:textId="79ED0FBF"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br/>
              <w:t>DAF</w:t>
            </w:r>
            <w:r>
              <w:rPr>
                <w:rFonts w:ascii="Inter 28pt" w:hAnsi="Inter 28pt"/>
                <w:sz w:val="18"/>
              </w:rPr>
              <w:br/>
              <w:t>XD Electric</w:t>
            </w:r>
            <w:r>
              <w:rPr>
                <w:rFonts w:ascii="Inter 28pt" w:hAnsi="Inter 28pt"/>
                <w:i/>
                <w:sz w:val="18"/>
              </w:rPr>
              <w:br/>
            </w:r>
          </w:p>
        </w:tc>
        <w:tc>
          <w:tcPr>
            <w:tcW w:w="992" w:type="dxa"/>
            <w:vMerge w:val="restart"/>
            <w:vAlign w:val="center"/>
          </w:tcPr>
          <w:p w14:paraId="00C72792"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PACCAR EX-D1</w:t>
            </w:r>
          </w:p>
        </w:tc>
        <w:tc>
          <w:tcPr>
            <w:tcW w:w="1560" w:type="dxa"/>
          </w:tcPr>
          <w:p w14:paraId="7345AA75" w14:textId="0E4AD6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170 kW (230 hk)</w:t>
            </w:r>
          </w:p>
        </w:tc>
        <w:tc>
          <w:tcPr>
            <w:tcW w:w="1097" w:type="dxa"/>
          </w:tcPr>
          <w:p w14:paraId="52A940F7" w14:textId="2165D176"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1500 Nm</w:t>
            </w:r>
          </w:p>
        </w:tc>
        <w:tc>
          <w:tcPr>
            <w:tcW w:w="1738" w:type="dxa"/>
          </w:tcPr>
          <w:p w14:paraId="422E2FDA"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To til fem</w:t>
            </w:r>
          </w:p>
        </w:tc>
        <w:tc>
          <w:tcPr>
            <w:tcW w:w="2231" w:type="dxa"/>
          </w:tcPr>
          <w:p w14:paraId="00EE9C29" w14:textId="315E9078"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210 kWh til 525 kWh</w:t>
            </w:r>
            <w:r>
              <w:rPr>
                <w:rFonts w:ascii="Inter 28pt" w:hAnsi="Inter 28pt"/>
                <w:sz w:val="18"/>
              </w:rPr>
              <w:br/>
            </w:r>
          </w:p>
        </w:tc>
      </w:tr>
      <w:tr w:rsidR="00AD7DA9" w:rsidRPr="00BB7D1E" w14:paraId="479455A6" w14:textId="77777777" w:rsidTr="004136C7">
        <w:tc>
          <w:tcPr>
            <w:tcW w:w="1271" w:type="dxa"/>
            <w:vMerge/>
            <w:vAlign w:val="center"/>
          </w:tcPr>
          <w:p w14:paraId="044050EF" w14:textId="77777777" w:rsidR="00AD7DA9" w:rsidRPr="00BB7D1E" w:rsidRDefault="00AD7DA9" w:rsidP="00AD7DA9">
            <w:pPr>
              <w:pStyle w:val="Body"/>
              <w:spacing w:before="240"/>
              <w:jc w:val="center"/>
              <w:rPr>
                <w:rFonts w:ascii="Inter 28pt" w:hAnsi="Inter 28pt" w:cstheme="minorBidi"/>
                <w:sz w:val="18"/>
                <w:szCs w:val="18"/>
                <w:lang w:val="en-US"/>
              </w:rPr>
            </w:pPr>
          </w:p>
        </w:tc>
        <w:tc>
          <w:tcPr>
            <w:tcW w:w="992" w:type="dxa"/>
            <w:vMerge/>
            <w:vAlign w:val="center"/>
          </w:tcPr>
          <w:p w14:paraId="326D8265"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lang w:val="en-US"/>
              </w:rPr>
            </w:pPr>
          </w:p>
        </w:tc>
        <w:tc>
          <w:tcPr>
            <w:tcW w:w="1560" w:type="dxa"/>
          </w:tcPr>
          <w:p w14:paraId="2E301E8E" w14:textId="20E66B70"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220 kW (300 hk)</w:t>
            </w:r>
          </w:p>
        </w:tc>
        <w:tc>
          <w:tcPr>
            <w:tcW w:w="1097" w:type="dxa"/>
          </w:tcPr>
          <w:p w14:paraId="0710FA77" w14:textId="20643A88"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1500 Nm</w:t>
            </w:r>
          </w:p>
        </w:tc>
        <w:tc>
          <w:tcPr>
            <w:tcW w:w="1738" w:type="dxa"/>
          </w:tcPr>
          <w:p w14:paraId="316568A5"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Tre til fem</w:t>
            </w:r>
          </w:p>
        </w:tc>
        <w:tc>
          <w:tcPr>
            <w:tcW w:w="2231" w:type="dxa"/>
          </w:tcPr>
          <w:p w14:paraId="1A6C4B60" w14:textId="3A6B0926"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315 kWh til 525 kWh</w:t>
            </w:r>
            <w:r>
              <w:rPr>
                <w:rFonts w:ascii="Inter 28pt" w:hAnsi="Inter 28pt"/>
                <w:sz w:val="18"/>
              </w:rPr>
              <w:br/>
            </w:r>
          </w:p>
        </w:tc>
      </w:tr>
      <w:tr w:rsidR="00AD7DA9" w:rsidRPr="00BB7D1E" w14:paraId="42B0A77B" w14:textId="77777777" w:rsidTr="004136C7">
        <w:tc>
          <w:tcPr>
            <w:tcW w:w="1271" w:type="dxa"/>
            <w:vMerge/>
            <w:vAlign w:val="center"/>
          </w:tcPr>
          <w:p w14:paraId="20A6AEDA" w14:textId="77777777" w:rsidR="00AD7DA9" w:rsidRPr="00BB7D1E" w:rsidRDefault="00AD7DA9" w:rsidP="00AD7DA9">
            <w:pPr>
              <w:pStyle w:val="Body"/>
              <w:spacing w:before="240"/>
              <w:jc w:val="center"/>
              <w:rPr>
                <w:rFonts w:ascii="Inter 28pt" w:hAnsi="Inter 28pt" w:cstheme="minorBidi"/>
                <w:sz w:val="18"/>
                <w:szCs w:val="18"/>
                <w:lang w:val="en-US"/>
              </w:rPr>
            </w:pPr>
          </w:p>
        </w:tc>
        <w:tc>
          <w:tcPr>
            <w:tcW w:w="992" w:type="dxa"/>
            <w:vMerge/>
            <w:vAlign w:val="center"/>
          </w:tcPr>
          <w:p w14:paraId="358EAA1A"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lang w:val="en-US"/>
              </w:rPr>
            </w:pPr>
          </w:p>
        </w:tc>
        <w:tc>
          <w:tcPr>
            <w:tcW w:w="1560" w:type="dxa"/>
          </w:tcPr>
          <w:p w14:paraId="3D20772B" w14:textId="7C98E5C9"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270 kW (370 hk)</w:t>
            </w:r>
          </w:p>
        </w:tc>
        <w:tc>
          <w:tcPr>
            <w:tcW w:w="1097" w:type="dxa"/>
          </w:tcPr>
          <w:p w14:paraId="218890A7" w14:textId="727055B1"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1500 Nm</w:t>
            </w:r>
          </w:p>
        </w:tc>
        <w:tc>
          <w:tcPr>
            <w:tcW w:w="1738" w:type="dxa"/>
          </w:tcPr>
          <w:p w14:paraId="0F221CF4"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Tre til fem</w:t>
            </w:r>
          </w:p>
        </w:tc>
        <w:tc>
          <w:tcPr>
            <w:tcW w:w="2231" w:type="dxa"/>
          </w:tcPr>
          <w:p w14:paraId="2ABD7EA7" w14:textId="686DC075"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315 kWh til 525 kWh</w:t>
            </w:r>
            <w:r>
              <w:rPr>
                <w:rFonts w:ascii="Inter 28pt" w:hAnsi="Inter 28pt"/>
                <w:sz w:val="18"/>
              </w:rPr>
              <w:br/>
            </w:r>
          </w:p>
        </w:tc>
      </w:tr>
      <w:tr w:rsidR="00AD7DA9" w:rsidRPr="00BB7D1E" w14:paraId="3BE80C46" w14:textId="77777777" w:rsidTr="004136C7">
        <w:tc>
          <w:tcPr>
            <w:tcW w:w="1271" w:type="dxa"/>
            <w:vMerge w:val="restart"/>
            <w:vAlign w:val="center"/>
          </w:tcPr>
          <w:p w14:paraId="0E15F938" w14:textId="1682154A" w:rsidR="00AD7DA9" w:rsidRPr="001D15D2" w:rsidRDefault="00AD7DA9" w:rsidP="00AD7DA9">
            <w:pPr>
              <w:pStyle w:val="Body"/>
              <w:spacing w:before="240"/>
              <w:jc w:val="center"/>
              <w:rPr>
                <w:rFonts w:ascii="Inter 28pt" w:hAnsi="Inter 28pt" w:cstheme="minorBidi"/>
                <w:sz w:val="18"/>
                <w:szCs w:val="18"/>
                <w:lang w:val="en-US"/>
              </w:rPr>
            </w:pPr>
            <w:r w:rsidRPr="001D15D2">
              <w:rPr>
                <w:rFonts w:ascii="Inter 28pt" w:hAnsi="Inter 28pt"/>
                <w:sz w:val="18"/>
                <w:lang w:val="en-US"/>
              </w:rPr>
              <w:t>DAF</w:t>
            </w:r>
            <w:r w:rsidRPr="001D15D2">
              <w:rPr>
                <w:rFonts w:ascii="Inter 28pt" w:hAnsi="Inter 28pt"/>
                <w:sz w:val="18"/>
                <w:lang w:val="en-US"/>
              </w:rPr>
              <w:br/>
              <w:t>XD Electric</w:t>
            </w:r>
            <w:r w:rsidRPr="001D15D2">
              <w:rPr>
                <w:rFonts w:ascii="Inter 28pt" w:hAnsi="Inter 28pt"/>
                <w:sz w:val="18"/>
                <w:lang w:val="en-US"/>
              </w:rPr>
              <w:br/>
            </w:r>
            <w:r w:rsidRPr="001D15D2">
              <w:rPr>
                <w:rFonts w:ascii="Inter 28pt" w:hAnsi="Inter 28pt"/>
                <w:sz w:val="18"/>
                <w:lang w:val="en-US"/>
              </w:rPr>
              <w:br/>
              <w:t>DAF</w:t>
            </w:r>
            <w:r w:rsidRPr="001D15D2">
              <w:rPr>
                <w:rFonts w:ascii="Inter 28pt" w:hAnsi="Inter 28pt"/>
                <w:sz w:val="18"/>
                <w:lang w:val="en-US"/>
              </w:rPr>
              <w:br/>
              <w:t>XF Electric</w:t>
            </w:r>
          </w:p>
        </w:tc>
        <w:tc>
          <w:tcPr>
            <w:tcW w:w="992" w:type="dxa"/>
            <w:vMerge w:val="restart"/>
            <w:vAlign w:val="center"/>
          </w:tcPr>
          <w:p w14:paraId="7C06A385"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PACCAR EX-D2</w:t>
            </w:r>
          </w:p>
        </w:tc>
        <w:tc>
          <w:tcPr>
            <w:tcW w:w="1560" w:type="dxa"/>
          </w:tcPr>
          <w:p w14:paraId="25BC1EC7" w14:textId="69A15249"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270 kW (370 hk)</w:t>
            </w:r>
          </w:p>
        </w:tc>
        <w:tc>
          <w:tcPr>
            <w:tcW w:w="1097" w:type="dxa"/>
          </w:tcPr>
          <w:p w14:paraId="3CF57CB4" w14:textId="346102E7" w:rsidR="00AD7DA9" w:rsidRPr="00BB7D1E" w:rsidRDefault="00F20A7F"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2.400 Nm</w:t>
            </w:r>
          </w:p>
        </w:tc>
        <w:tc>
          <w:tcPr>
            <w:tcW w:w="1738" w:type="dxa"/>
          </w:tcPr>
          <w:p w14:paraId="30BDD903"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Tre til fem</w:t>
            </w:r>
          </w:p>
        </w:tc>
        <w:tc>
          <w:tcPr>
            <w:tcW w:w="2231" w:type="dxa"/>
          </w:tcPr>
          <w:p w14:paraId="7E3B16D6" w14:textId="75FBD7C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315 kWh til 525 kWh</w:t>
            </w:r>
            <w:r>
              <w:rPr>
                <w:rFonts w:ascii="Inter 28pt" w:hAnsi="Inter 28pt"/>
                <w:sz w:val="18"/>
              </w:rPr>
              <w:br/>
            </w:r>
          </w:p>
        </w:tc>
      </w:tr>
      <w:tr w:rsidR="00AD7DA9" w:rsidRPr="00BB7D1E" w14:paraId="340E9156" w14:textId="77777777" w:rsidTr="004136C7">
        <w:tc>
          <w:tcPr>
            <w:tcW w:w="1271" w:type="dxa"/>
            <w:vMerge/>
          </w:tcPr>
          <w:p w14:paraId="502BAF12"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lang w:val="en-US"/>
              </w:rPr>
            </w:pPr>
          </w:p>
        </w:tc>
        <w:tc>
          <w:tcPr>
            <w:tcW w:w="992" w:type="dxa"/>
            <w:vMerge/>
          </w:tcPr>
          <w:p w14:paraId="36E836FB"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lang w:val="en-US"/>
              </w:rPr>
            </w:pPr>
          </w:p>
        </w:tc>
        <w:tc>
          <w:tcPr>
            <w:tcW w:w="1560" w:type="dxa"/>
          </w:tcPr>
          <w:p w14:paraId="0592152D" w14:textId="1749EF21"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310 kW (420 hk)</w:t>
            </w:r>
          </w:p>
        </w:tc>
        <w:tc>
          <w:tcPr>
            <w:tcW w:w="1097" w:type="dxa"/>
          </w:tcPr>
          <w:p w14:paraId="50431898" w14:textId="42A9EF2E" w:rsidR="00AD7DA9" w:rsidRPr="00BB7D1E" w:rsidRDefault="00F20A7F"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2.400 Nm</w:t>
            </w:r>
          </w:p>
        </w:tc>
        <w:tc>
          <w:tcPr>
            <w:tcW w:w="1738" w:type="dxa"/>
          </w:tcPr>
          <w:p w14:paraId="3913505E"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Fire eller fem</w:t>
            </w:r>
          </w:p>
        </w:tc>
        <w:tc>
          <w:tcPr>
            <w:tcW w:w="2231" w:type="dxa"/>
          </w:tcPr>
          <w:p w14:paraId="34FEF520" w14:textId="6EE64FA6"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420 kWh eller 525 kWh</w:t>
            </w:r>
            <w:r>
              <w:rPr>
                <w:rFonts w:ascii="Inter 28pt" w:hAnsi="Inter 28pt"/>
                <w:sz w:val="18"/>
              </w:rPr>
              <w:br/>
            </w:r>
          </w:p>
        </w:tc>
      </w:tr>
      <w:tr w:rsidR="00AD7DA9" w:rsidRPr="00BB7D1E" w14:paraId="2E047BBF" w14:textId="77777777" w:rsidTr="004136C7">
        <w:tc>
          <w:tcPr>
            <w:tcW w:w="1271" w:type="dxa"/>
            <w:vMerge/>
          </w:tcPr>
          <w:p w14:paraId="2DEA5960"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lang w:val="en-US"/>
              </w:rPr>
            </w:pPr>
          </w:p>
        </w:tc>
        <w:tc>
          <w:tcPr>
            <w:tcW w:w="992" w:type="dxa"/>
            <w:vMerge/>
          </w:tcPr>
          <w:p w14:paraId="12737625"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lang w:val="en-US"/>
              </w:rPr>
            </w:pPr>
          </w:p>
        </w:tc>
        <w:tc>
          <w:tcPr>
            <w:tcW w:w="1560" w:type="dxa"/>
          </w:tcPr>
          <w:p w14:paraId="72881ABE" w14:textId="43E65DFD"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350 kW (480 hk)</w:t>
            </w:r>
          </w:p>
        </w:tc>
        <w:tc>
          <w:tcPr>
            <w:tcW w:w="1097" w:type="dxa"/>
          </w:tcPr>
          <w:p w14:paraId="6A76D8CB" w14:textId="4C36C65C" w:rsidR="00AD7DA9" w:rsidRPr="00BB7D1E" w:rsidRDefault="00F20A7F"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2.400 Nm</w:t>
            </w:r>
          </w:p>
        </w:tc>
        <w:tc>
          <w:tcPr>
            <w:tcW w:w="1738" w:type="dxa"/>
          </w:tcPr>
          <w:p w14:paraId="6C67C1A1"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Fire eller fem</w:t>
            </w:r>
          </w:p>
        </w:tc>
        <w:tc>
          <w:tcPr>
            <w:tcW w:w="2231" w:type="dxa"/>
          </w:tcPr>
          <w:p w14:paraId="637C2E2E" w14:textId="5155B840"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420 kWh eller 525 kWh</w:t>
            </w:r>
            <w:r>
              <w:rPr>
                <w:rFonts w:ascii="Inter 28pt" w:hAnsi="Inter 28pt"/>
                <w:sz w:val="18"/>
              </w:rPr>
              <w:br/>
            </w:r>
          </w:p>
        </w:tc>
      </w:tr>
    </w:tbl>
    <w:p w14:paraId="6EEBBD22" w14:textId="04D3C5AB" w:rsidR="00CF5179" w:rsidRPr="00BB7D1E" w:rsidRDefault="00AD7DA9" w:rsidP="006D7DFC">
      <w:pPr>
        <w:pStyle w:val="Body"/>
        <w:spacing w:before="240" w:line="360" w:lineRule="auto"/>
        <w:rPr>
          <w:rFonts w:ascii="Inter 28pt" w:hAnsi="Inter 28pt" w:cstheme="minorBidi"/>
          <w:bCs/>
          <w:sz w:val="24"/>
          <w:szCs w:val="24"/>
        </w:rPr>
      </w:pPr>
      <w:bookmarkStart w:id="1" w:name="_Hlk108193029"/>
      <w:bookmarkEnd w:id="0"/>
      <w:r>
        <w:rPr>
          <w:rFonts w:ascii="Inter 28pt" w:hAnsi="Inter 28pt"/>
          <w:b/>
          <w:sz w:val="12"/>
        </w:rPr>
        <w:br/>
      </w:r>
      <w:r>
        <w:rPr>
          <w:rFonts w:ascii="Inter 28pt" w:hAnsi="Inter 28pt"/>
          <w:b/>
          <w:sz w:val="24"/>
        </w:rPr>
        <w:t>Skræddersyede modulopbyggede batteripakker</w:t>
      </w:r>
      <w:r>
        <w:rPr>
          <w:rFonts w:ascii="Inter 28pt" w:hAnsi="Inter 28pt"/>
          <w:sz w:val="24"/>
        </w:rPr>
        <w:br/>
        <w:t>Med henblik på optimal tilpasning af de elektriske køretøjer til kundens behov og anvendelsesområder tilbyder DAF et omfattende udvalg af batterikonfigurationer med to til fem pakker. I sidste ende har ikke alle kunder brug for den maksimale rækkevidde på 500 emissionsfrie kilometer – især ikke, når lastbilen kører et begrænset antal kilometer om dagen, vender tilbage til hjemmebasen hver aften og kan genoplades der. Denne fremgangsmåde reducerer køretøjets vægt og øger nyttelastkapaciteten.</w:t>
      </w:r>
    </w:p>
    <w:p w14:paraId="726A09EB" w14:textId="4B52E9B1" w:rsidR="007D055F" w:rsidRPr="00BB7D1E" w:rsidRDefault="007D055F" w:rsidP="006D7DFC">
      <w:pPr>
        <w:pStyle w:val="Body"/>
        <w:spacing w:before="240" w:line="360" w:lineRule="auto"/>
        <w:rPr>
          <w:rFonts w:ascii="Inter 28pt" w:hAnsi="Inter 28pt" w:cstheme="minorBidi"/>
          <w:bCs/>
          <w:sz w:val="24"/>
          <w:szCs w:val="24"/>
        </w:rPr>
      </w:pPr>
      <w:r>
        <w:rPr>
          <w:rFonts w:ascii="Inter 28pt" w:hAnsi="Inter 28pt"/>
          <w:sz w:val="24"/>
        </w:rPr>
        <w:t>Fem batteripakker giver dog mulighed for mere end 500 emissionsfrie kilometer på en enkelt batteriopladning. Med optimal køretøjs- og opladningsplanlægning kan XD og XF Electric i praksis dække op til 1.000 fuldelektriske kilometer om dagen, hvilket gør dem velegnede til transport over lange afstande.</w:t>
      </w:r>
    </w:p>
    <w:p w14:paraId="3E945891" w14:textId="46DC0A76" w:rsidR="00A81744" w:rsidRPr="00BB7D1E" w:rsidRDefault="00E64D3B" w:rsidP="006D7DFC">
      <w:pPr>
        <w:pStyle w:val="Body"/>
        <w:spacing w:before="240" w:line="360" w:lineRule="auto"/>
        <w:rPr>
          <w:rFonts w:ascii="Inter 28pt" w:hAnsi="Inter 28pt" w:cstheme="minorBidi"/>
          <w:bCs/>
          <w:sz w:val="24"/>
          <w:szCs w:val="24"/>
        </w:rPr>
      </w:pPr>
      <w:r>
        <w:rPr>
          <w:rFonts w:ascii="Inter 28pt" w:hAnsi="Inter 28pt"/>
          <w:sz w:val="24"/>
        </w:rPr>
        <w:t>Den imponerende rækkevidde skyldes primært de højeffektive PACCAR EX-D1 og EX-D2 drivlinjer i kombination med DAF's smarte batteristyringssystem, som fordeler den energi, der er lagret i batteriet, over drivlinjen og andre komponenter for at opnå maksimal effektivitet.</w:t>
      </w:r>
    </w:p>
    <w:p w14:paraId="77BB4EA2" w14:textId="1FF5312E" w:rsidR="00A96BCF" w:rsidRPr="00BB7D1E" w:rsidRDefault="0037269E" w:rsidP="006D7DFC">
      <w:pPr>
        <w:pStyle w:val="Body"/>
        <w:spacing w:before="240" w:line="360" w:lineRule="auto"/>
        <w:rPr>
          <w:rFonts w:ascii="Inter 28pt" w:hAnsi="Inter 28pt" w:cstheme="minorBidi"/>
          <w:bCs/>
          <w:sz w:val="24"/>
          <w:szCs w:val="24"/>
        </w:rPr>
      </w:pPr>
      <w:r>
        <w:rPr>
          <w:rFonts w:ascii="Inter 28pt" w:hAnsi="Inter 28pt"/>
          <w:sz w:val="24"/>
        </w:rPr>
        <w:lastRenderedPageBreak/>
        <w:t xml:space="preserve">Lastbilernes ekstremt aerodynamiske design er også en vigtig faktor for den fremragende energieffektivitet og rækkevidde. Det aerodynamiske og koniske design af førerhuset med afrundede hjørner og forrude samt manglende samlinger og panelmellemrum sikrer den mindst mulige vindmodstand, som direkte omsættes til det lavest mulige energiforbrug. Sideskørterne, vindskærmene, sidespoilerne og </w:t>
      </w:r>
      <w:r>
        <w:rPr>
          <w:rFonts w:ascii="Inter 28pt" w:hAnsi="Inter 28pt"/>
          <w:i/>
          <w:sz w:val="24"/>
        </w:rPr>
        <w:t>den aerodynamiske bundplade</w:t>
      </w:r>
      <w:r>
        <w:rPr>
          <w:rFonts w:ascii="Inter 28pt" w:hAnsi="Inter 28pt"/>
          <w:sz w:val="24"/>
        </w:rPr>
        <w:t xml:space="preserve"> under førerhuset spiller også en rolle sammen med de digitalkameraer, der erstatter spejlene.</w:t>
      </w:r>
    </w:p>
    <w:p w14:paraId="3F0D1F0D" w14:textId="1C6C6317" w:rsidR="00843310" w:rsidRPr="00BB7D1E" w:rsidRDefault="00615E17" w:rsidP="00FC7949">
      <w:pPr>
        <w:pStyle w:val="Body"/>
        <w:spacing w:before="240" w:line="360" w:lineRule="auto"/>
        <w:rPr>
          <w:rFonts w:ascii="Inter 28pt" w:hAnsi="Inter 28pt" w:cstheme="minorBidi"/>
          <w:bCs/>
          <w:sz w:val="24"/>
          <w:szCs w:val="24"/>
        </w:rPr>
      </w:pPr>
      <w:r>
        <w:rPr>
          <w:rFonts w:ascii="Inter 28pt" w:hAnsi="Inter 28pt"/>
          <w:b/>
          <w:sz w:val="24"/>
        </w:rPr>
        <w:t>Fordele ved LFP-batterier</w:t>
      </w:r>
      <w:r>
        <w:rPr>
          <w:rFonts w:ascii="Inter 28pt" w:hAnsi="Inter 28pt"/>
          <w:b/>
          <w:sz w:val="24"/>
        </w:rPr>
        <w:br/>
      </w:r>
      <w:r>
        <w:rPr>
          <w:rFonts w:ascii="Inter 28pt" w:hAnsi="Inter 28pt"/>
          <w:sz w:val="24"/>
        </w:rPr>
        <w:t>DAF anvender kun den nyeste generation af litium-jernfosfatbatterier (LFP) i New Generation XD og XF Electric. Disse er fri for kobolt og nikkel og er kendetegnet ved deres lange levetid. Derudover kan LFP-batterier oplades op til 100% hver gang, uden det går ud over deres levetid.</w:t>
      </w:r>
    </w:p>
    <w:p w14:paraId="6E10C248" w14:textId="3B54B716" w:rsidR="00FC7949" w:rsidRPr="00BB7D1E" w:rsidRDefault="005E2632" w:rsidP="00843310">
      <w:pPr>
        <w:pStyle w:val="Body"/>
        <w:spacing w:before="240" w:line="360" w:lineRule="auto"/>
        <w:rPr>
          <w:rFonts w:ascii="Inter 28pt" w:hAnsi="Inter 28pt" w:cstheme="minorBidi"/>
          <w:bCs/>
          <w:sz w:val="24"/>
          <w:szCs w:val="24"/>
        </w:rPr>
      </w:pPr>
      <w:r>
        <w:rPr>
          <w:rFonts w:ascii="Inter 28pt" w:hAnsi="Inter 28pt"/>
          <w:sz w:val="24"/>
        </w:rPr>
        <w:t>De væskekølede LFP-batterier, der anvendes af DAF, og som leveres med otte års garanti, er også meget termisk stabile af hensyn til den højeste sikkerhed. Det betyder også, at battericellerne kan pakkes tæt sammen, hvilket sparer plads.</w:t>
      </w:r>
    </w:p>
    <w:p w14:paraId="51FADE15" w14:textId="53759110" w:rsidR="00AD7DA9" w:rsidRPr="00BB7D1E" w:rsidRDefault="00AD7DA9" w:rsidP="00FC7949">
      <w:pPr>
        <w:pStyle w:val="Body"/>
        <w:spacing w:before="240" w:line="360" w:lineRule="auto"/>
        <w:rPr>
          <w:rFonts w:ascii="Inter 28pt" w:hAnsi="Inter 28pt" w:cstheme="minorBidi"/>
          <w:bCs/>
          <w:sz w:val="24"/>
          <w:szCs w:val="24"/>
        </w:rPr>
      </w:pPr>
      <w:r>
        <w:rPr>
          <w:rFonts w:ascii="Inter 28pt" w:hAnsi="Inter 28pt"/>
          <w:b/>
          <w:sz w:val="24"/>
        </w:rPr>
        <w:t>DC-hurtigopladning som standard, AC-opladning som ekstraudstyr</w:t>
      </w:r>
      <w:r>
        <w:rPr>
          <w:rFonts w:ascii="Inter 28pt" w:hAnsi="Inter 28pt"/>
          <w:b/>
          <w:sz w:val="24"/>
        </w:rPr>
        <w:br/>
      </w:r>
      <w:r>
        <w:rPr>
          <w:rFonts w:ascii="Inter 28pt" w:hAnsi="Inter 28pt"/>
          <w:sz w:val="24"/>
        </w:rPr>
        <w:t>New Generation XD Electric og XF Electric er velegnede til hurtigopladning på op til 325 kW. Et batteri med tre pakker kan på lidt over tre kvarter oplades fra 0 til 80% kapacitet. Selv de største pakker med maksimalt fem batterier kan oplades helt på under to timer. Som ekstraudstyr fås en indbygget oplader, som kan bruges til opladning med vekselstrøm (AC) op til 22 kW. Dette giver fleksibilitet til at kunne bruge et køretøj, selv når hurtig jævnstrømsopladning (DC) ikke er tilgængelig.</w:t>
      </w:r>
    </w:p>
    <w:p w14:paraId="2D72557E" w14:textId="3068D84F" w:rsidR="00024528" w:rsidRPr="00BB7D1E" w:rsidRDefault="001D15D2" w:rsidP="00024528">
      <w:pPr>
        <w:pStyle w:val="Body"/>
        <w:spacing w:before="240" w:line="360" w:lineRule="auto"/>
        <w:rPr>
          <w:rFonts w:ascii="Inter 28pt" w:hAnsi="Inter 28pt"/>
          <w:sz w:val="24"/>
        </w:rPr>
      </w:pPr>
      <w:r>
        <w:rPr>
          <w:rFonts w:ascii="Inter 28pt" w:hAnsi="Inter 28pt"/>
          <w:b/>
          <w:sz w:val="24"/>
        </w:rPr>
        <w:t>Opbyggervenlig</w:t>
      </w:r>
      <w:r w:rsidR="008F63F7">
        <w:rPr>
          <w:rFonts w:ascii="Inter 28pt" w:hAnsi="Inter 28pt"/>
          <w:b/>
          <w:sz w:val="24"/>
        </w:rPr>
        <w:br/>
      </w:r>
      <w:r w:rsidR="008F63F7">
        <w:rPr>
          <w:rFonts w:ascii="Inter 28pt" w:hAnsi="Inter 28pt"/>
          <w:sz w:val="24"/>
        </w:rPr>
        <w:t xml:space="preserve">Takket være den fleksible og modulære placering af batteripakkerne på chassiset tilbyder New Generation DAF XD Electric og XF Electric samme </w:t>
      </w:r>
      <w:r>
        <w:rPr>
          <w:rFonts w:ascii="Inter 28pt" w:hAnsi="Inter 28pt"/>
          <w:sz w:val="24"/>
        </w:rPr>
        <w:t>brance</w:t>
      </w:r>
      <w:r w:rsidR="008F63F7">
        <w:rPr>
          <w:rFonts w:ascii="Inter 28pt" w:hAnsi="Inter 28pt"/>
          <w:sz w:val="24"/>
        </w:rPr>
        <w:t xml:space="preserve">førende </w:t>
      </w:r>
      <w:r>
        <w:rPr>
          <w:rFonts w:ascii="Inter 28pt" w:hAnsi="Inter 28pt"/>
          <w:sz w:val="24"/>
        </w:rPr>
        <w:t xml:space="preserve">opbyggervenlighed </w:t>
      </w:r>
      <w:r w:rsidR="008F63F7">
        <w:rPr>
          <w:rFonts w:ascii="Inter 28pt" w:hAnsi="Inter 28pt"/>
          <w:sz w:val="24"/>
        </w:rPr>
        <w:t xml:space="preserve">som alle andre modeller i New Generation DAF serien. Placeringen af pakkerne kan tilpasses perfekt til køretøjets tilsigtede brug, hvilket giver rigelig plads til montering af f.eks. et sidelæsserkarosseri eller kranben. Et 650 V </w:t>
      </w:r>
      <w:r w:rsidR="008F63F7">
        <w:rPr>
          <w:rFonts w:ascii="Inter 28pt" w:hAnsi="Inter 28pt"/>
          <w:sz w:val="24"/>
        </w:rPr>
        <w:lastRenderedPageBreak/>
        <w:t>e-PTO (25 kW og 90 kW) fås også som ekstraudstyr som strømforsyning til eksempelvis et elektrisk kølesystem.</w:t>
      </w:r>
    </w:p>
    <w:bookmarkEnd w:id="1"/>
    <w:p w14:paraId="4D9A8331" w14:textId="52235A33" w:rsidR="003D657A" w:rsidRPr="00BB7D1E" w:rsidRDefault="003D657A" w:rsidP="003D657A">
      <w:pPr>
        <w:pStyle w:val="Body"/>
        <w:spacing w:before="240" w:line="360" w:lineRule="auto"/>
        <w:rPr>
          <w:rFonts w:ascii="Inter 28pt" w:hAnsi="Inter 28pt" w:cstheme="minorBidi"/>
          <w:bCs/>
          <w:sz w:val="24"/>
          <w:szCs w:val="24"/>
        </w:rPr>
      </w:pPr>
      <w:r>
        <w:rPr>
          <w:rFonts w:ascii="Inter 28pt" w:hAnsi="Inter 28pt"/>
          <w:sz w:val="24"/>
        </w:rPr>
        <w:t xml:space="preserve">Der fås en Bolt &amp; Play-pakke til DAF XD 6x2 med styret bogieaksel (FAN), der er specialdesignet til montering af en struktur til opsamling af affald på siden af lastbilen. I dette tilfælde er chassiset monteret fra fabrikken med et e-PTO, specifikke monteringsbeslag til strukturen og tilslutninger, der styrer strukturens funktioner. Bolt &amp; Play-pakken gør livet lettere for både forhandlere og </w:t>
      </w:r>
      <w:r w:rsidR="001D15D2">
        <w:rPr>
          <w:rFonts w:ascii="Inter 28pt" w:hAnsi="Inter 28pt"/>
          <w:sz w:val="24"/>
        </w:rPr>
        <w:t>op</w:t>
      </w:r>
      <w:r>
        <w:rPr>
          <w:rFonts w:ascii="Inter 28pt" w:hAnsi="Inter 28pt"/>
          <w:sz w:val="24"/>
        </w:rPr>
        <w:t>byggere. Derudover drager kunden fordel af en optimal integration af karosseri og chassis, hvilket sikrer den højeste kvalitet. Dette garanterer også den hurtigste køretøjstilgængelighed.</w:t>
      </w:r>
    </w:p>
    <w:p w14:paraId="1110A257" w14:textId="75CF3C40" w:rsidR="005C32A8" w:rsidRPr="00BB7D1E" w:rsidRDefault="00857BA9" w:rsidP="009971A5">
      <w:pPr>
        <w:pStyle w:val="Body"/>
        <w:spacing w:before="240" w:line="360" w:lineRule="auto"/>
        <w:rPr>
          <w:rFonts w:ascii="Inter 28pt" w:hAnsi="Inter 28pt"/>
          <w:sz w:val="24"/>
        </w:rPr>
      </w:pPr>
      <w:r>
        <w:rPr>
          <w:rFonts w:ascii="Inter 28pt" w:hAnsi="Inter 28pt"/>
          <w:b/>
          <w:sz w:val="24"/>
        </w:rPr>
        <w:t>Stærkt DNA</w:t>
      </w:r>
      <w:r>
        <w:rPr>
          <w:rFonts w:ascii="Inter 28pt" w:hAnsi="Inter 28pt"/>
          <w:b/>
          <w:sz w:val="24"/>
        </w:rPr>
        <w:br/>
      </w:r>
      <w:r>
        <w:rPr>
          <w:rFonts w:ascii="Inter 28pt" w:hAnsi="Inter 28pt"/>
          <w:sz w:val="24"/>
        </w:rPr>
        <w:t>De nye XD og XF Electric er kendetegnede ved det samme karakteristiske DNA som de eksisterende New Generation DAF lastbiler og sætter dermed standarden for sikkerhed, komfort og brugervenlighed i deres segment.</w:t>
      </w:r>
    </w:p>
    <w:p w14:paraId="2E63211A" w14:textId="754D237A" w:rsidR="009971A5" w:rsidRPr="00BB7D1E" w:rsidRDefault="00D228F5" w:rsidP="009971A5">
      <w:pPr>
        <w:pStyle w:val="Body"/>
        <w:spacing w:before="240" w:line="360" w:lineRule="auto"/>
        <w:rPr>
          <w:rFonts w:ascii="Inter 28pt" w:hAnsi="Inter 28pt" w:cstheme="minorBidi"/>
          <w:b/>
          <w:sz w:val="24"/>
          <w:szCs w:val="24"/>
        </w:rPr>
      </w:pPr>
      <w:r>
        <w:rPr>
          <w:rFonts w:ascii="Inter 28pt" w:hAnsi="Inter 28pt"/>
          <w:b/>
          <w:sz w:val="24"/>
        </w:rPr>
        <w:t>Førsteklasses sikkerhed</w:t>
      </w:r>
      <w:r>
        <w:rPr>
          <w:rFonts w:ascii="Inter 28pt" w:hAnsi="Inter 28pt"/>
          <w:b/>
          <w:sz w:val="24"/>
        </w:rPr>
        <w:br/>
      </w:r>
      <w:r>
        <w:rPr>
          <w:rFonts w:ascii="Inter 28pt" w:hAnsi="Inter 28pt"/>
          <w:sz w:val="24"/>
        </w:rPr>
        <w:t>Først og fremmest bidrager det innovative førerhusdesign væsentligt til sikkerheden. Takket være en stor forrude, lave rudelister og værdifuldt ekstraudstyr som f.eks. kantstensruden, DAF Digital Vision System og DAF Corner View giver køretøjerne uforligneligt direkte og indirekte udsyn. DAF City Side &amp; Turn Assist øger sikkerheden i bymiljøer ved aktivt at advare chaufføren om sårbare trafikanter i nærheden af lastbilen.</w:t>
      </w:r>
    </w:p>
    <w:p w14:paraId="2DF7F195" w14:textId="3C00A0FB" w:rsidR="002E2260" w:rsidRPr="00BB7D1E" w:rsidRDefault="009971A5" w:rsidP="002E2260">
      <w:pPr>
        <w:pStyle w:val="Body"/>
        <w:spacing w:before="240" w:line="360" w:lineRule="auto"/>
        <w:rPr>
          <w:rFonts w:ascii="Inter 28pt" w:hAnsi="Inter 28pt" w:cstheme="minorBidi"/>
          <w:bCs/>
          <w:sz w:val="24"/>
          <w:szCs w:val="24"/>
        </w:rPr>
      </w:pPr>
      <w:r>
        <w:rPr>
          <w:rFonts w:ascii="Inter 28pt" w:hAnsi="Inter 28pt"/>
          <w:b/>
          <w:sz w:val="24"/>
        </w:rPr>
        <w:t>Høj komfort</w:t>
      </w:r>
      <w:r>
        <w:rPr>
          <w:rFonts w:ascii="Inter 28pt" w:hAnsi="Inter 28pt"/>
          <w:sz w:val="24"/>
        </w:rPr>
        <w:br/>
        <w:t>Førerhusene er rummelige og veldesignede. Tilgængeligheden er perfekt med to (XD) eller tre (XF) smart placerede trin. Det ergonomisk designede instrumentbræt har krystalklare og konfigurerbare digitale skærme. Både rattet og sædet har usædvanligt brede indstillingsområder, og de 220 cm lange senge udstråler komfort. Det optimerede chassisdesign, det raffinerede førerhus og affjedringen foran og bagpå giver enestående komfort, og DAF XD og XF Electric er en fornøjelse at køre.</w:t>
      </w:r>
    </w:p>
    <w:p w14:paraId="4633D8D5" w14:textId="78FFFA86" w:rsidR="002E2260" w:rsidRPr="00BB7D1E" w:rsidRDefault="00C40047" w:rsidP="002E2260">
      <w:pPr>
        <w:pStyle w:val="Body"/>
        <w:spacing w:before="240" w:line="360" w:lineRule="auto"/>
        <w:rPr>
          <w:rFonts w:ascii="Inter 28pt" w:hAnsi="Inter 28pt" w:cstheme="minorBidi"/>
          <w:bCs/>
          <w:sz w:val="24"/>
          <w:szCs w:val="24"/>
        </w:rPr>
      </w:pPr>
      <w:r>
        <w:rPr>
          <w:rFonts w:ascii="Inter 28pt" w:hAnsi="Inter 28pt"/>
          <w:sz w:val="24"/>
        </w:rPr>
        <w:lastRenderedPageBreak/>
        <w:t>Kørsel med én pedal, som gør det muligt at bruge speederen til både at accelerere og decelerere, er også tilgængelig. Den nederste del af pedalvandringen er reserveret til acceleration, mens den øverste del kan bruges til at styre og modulere regenerativ bremsning. Den regenerative bremseknap på ratstammens betjeningsarm bruges til at aktivere "kørsel med én pedal" og vælge den nødvendige bremsekraft (33, 66 eller 100% af den samlede bremsekraft).</w:t>
      </w:r>
    </w:p>
    <w:p w14:paraId="7D74693E" w14:textId="2F95D6F5" w:rsidR="009971A5" w:rsidRPr="00BB7D1E" w:rsidRDefault="00191E03" w:rsidP="009971A5">
      <w:pPr>
        <w:pStyle w:val="Body"/>
        <w:spacing w:before="240" w:line="360" w:lineRule="auto"/>
        <w:rPr>
          <w:rFonts w:ascii="Inter 28pt" w:hAnsi="Inter 28pt" w:cstheme="minorBidi"/>
          <w:b/>
          <w:sz w:val="24"/>
          <w:szCs w:val="24"/>
        </w:rPr>
      </w:pPr>
      <w:r>
        <w:rPr>
          <w:rFonts w:ascii="Inter 28pt" w:hAnsi="Inter 28pt"/>
          <w:b/>
          <w:sz w:val="24"/>
        </w:rPr>
        <w:t>Diskrete detaljer</w:t>
      </w:r>
      <w:r>
        <w:rPr>
          <w:rFonts w:ascii="Inter 28pt" w:hAnsi="Inter 28pt"/>
          <w:b/>
          <w:sz w:val="24"/>
        </w:rPr>
        <w:br/>
      </w:r>
      <w:r>
        <w:rPr>
          <w:rFonts w:ascii="Inter 28pt" w:hAnsi="Inter 28pt"/>
          <w:sz w:val="24"/>
        </w:rPr>
        <w:t>Selvom deres udseende er næsten identisk med deres dieseldrevne modstykker, hjælper diskrete blå detaljer på kølergitteret og forlygterne med at gøre de elektriske udgaver genkendelige. Køretøjets interiør er udstyret med et iøjnefaldende digitalt instrumentpanel, der er specialudviklet til at give et hurtigt overblik over den elektriske drivlinje, herunder energiforbrug, opladningsstatus, rækkevidde, udgangseffekt og regenerering. Lastbilens navigationssystem (ekstraudstyr) viser også placeringen af offentlige og tilgængelige ladestationer.</w:t>
      </w:r>
    </w:p>
    <w:p w14:paraId="0846EFF6" w14:textId="0CA0494E" w:rsidR="00AD7DA9" w:rsidRPr="00BB7D1E" w:rsidRDefault="00AD7DA9" w:rsidP="00496E52">
      <w:pPr>
        <w:pStyle w:val="Body"/>
        <w:spacing w:before="240" w:line="360" w:lineRule="auto"/>
        <w:rPr>
          <w:rFonts w:ascii="Inter 28pt" w:hAnsi="Inter 28pt" w:cstheme="minorBidi"/>
          <w:bCs/>
          <w:sz w:val="24"/>
          <w:szCs w:val="24"/>
        </w:rPr>
      </w:pPr>
      <w:r>
        <w:rPr>
          <w:rFonts w:ascii="Inter 28pt" w:hAnsi="Inter 28pt"/>
          <w:b/>
          <w:sz w:val="24"/>
        </w:rPr>
        <w:t>Leveringsstart</w:t>
      </w:r>
      <w:r>
        <w:rPr>
          <w:rFonts w:ascii="Inter 28pt" w:hAnsi="Inter 28pt"/>
          <w:sz w:val="24"/>
        </w:rPr>
        <w:br/>
        <w:t>XD Electric og XF Electric fås som 4x2 trækkere og forvogne. Derudover fås 6x2 forvogne med styret pusheraksel eller styret bogieaksel med henblik på ekstra nyttelastkapacitet og forbedret manøvredygtighed. Udvalget af akselkonfigurationer med elektrisk drivlinje udvides yderligere i løbet af 2026.</w:t>
      </w:r>
    </w:p>
    <w:p w14:paraId="0CC85096" w14:textId="304618EB" w:rsidR="00496E52" w:rsidRPr="00BB7D1E" w:rsidRDefault="00640271" w:rsidP="00640271">
      <w:pPr>
        <w:pStyle w:val="Body"/>
        <w:spacing w:before="240" w:line="360" w:lineRule="auto"/>
        <w:rPr>
          <w:rFonts w:ascii="Inter 28pt" w:hAnsi="Inter 28pt" w:cstheme="minorBidi"/>
          <w:bCs/>
          <w:sz w:val="24"/>
          <w:szCs w:val="24"/>
        </w:rPr>
      </w:pPr>
      <w:r>
        <w:rPr>
          <w:rFonts w:ascii="Inter 28pt" w:hAnsi="Inter 28pt"/>
          <w:sz w:val="24"/>
        </w:rPr>
        <w:t xml:space="preserve">"Enhver, der arbejder med vores nye elektriske lastbiler, vil straks opleve, at disse versioner har været en integreret del af udviklingen af New Generation DAF XD og XF lige fra starten", siger Bart Bosmans, medlem af bestyrelsen og ansvarlig for markedsføring og salg. "Drivlinje- og køretøjskonceptet udgør en perfekt kombination, især til den intensive distribution, som disse nye elektriske lastbiler primært er designet til. Udover disse </w:t>
      </w:r>
      <w:r w:rsidR="001D15D2">
        <w:rPr>
          <w:rFonts w:ascii="Inter 28pt" w:hAnsi="Inter 28pt"/>
          <w:sz w:val="24"/>
        </w:rPr>
        <w:t>branche</w:t>
      </w:r>
      <w:r>
        <w:rPr>
          <w:rFonts w:ascii="Inter 28pt" w:hAnsi="Inter 28pt"/>
          <w:sz w:val="24"/>
        </w:rPr>
        <w:t xml:space="preserve">førende køretøjer leverer vi en komplet pakke af tjenester til at understøtte transportvirksomheder i deres energiomstilling. Dette spænder fra specifikke chaufførtræningskurser til grundig ruteplanlægning, fra levering af ladestationer og energilagringssystemer til specifikke oplysninger inden for vores PACCAR Connect onlinevognparkstyringsplatform. Denne kombination af </w:t>
      </w:r>
      <w:r>
        <w:rPr>
          <w:rFonts w:ascii="Inter 28pt" w:hAnsi="Inter 28pt"/>
          <w:sz w:val="24"/>
        </w:rPr>
        <w:lastRenderedPageBreak/>
        <w:t>produkter og tjenesteydelser gør DAF til den ideelle partner i energiomstillingsprocessen".</w:t>
      </w:r>
    </w:p>
    <w:p w14:paraId="72F5EEFF" w14:textId="77777777" w:rsidR="005F1B72" w:rsidRPr="00060F54" w:rsidRDefault="005F1B72" w:rsidP="005F1B72">
      <w:pPr>
        <w:spacing w:line="360" w:lineRule="auto"/>
        <w:rPr>
          <w:rFonts w:ascii="Inter 28pt" w:hAnsi="Inter 28pt" w:cstheme="minorBidi"/>
          <w:iCs/>
          <w:sz w:val="24"/>
        </w:rPr>
      </w:pPr>
    </w:p>
    <w:p w14:paraId="695D49AF" w14:textId="77777777" w:rsidR="005F1B72" w:rsidRPr="00BB7D1E" w:rsidRDefault="005F1B72" w:rsidP="005F1B72">
      <w:pPr>
        <w:rPr>
          <w:rFonts w:ascii="Inter 28pt" w:hAnsi="Inter 28pt" w:cstheme="minorBidi"/>
          <w:sz w:val="18"/>
          <w:szCs w:val="18"/>
        </w:rPr>
      </w:pPr>
      <w:r>
        <w:rPr>
          <w:rFonts w:ascii="Inter 28pt" w:hAnsi="Inter 28pt"/>
          <w:b/>
          <w:sz w:val="18"/>
        </w:rPr>
        <w:t>DAF Trucks N.V.</w:t>
      </w:r>
      <w:r>
        <w:rPr>
          <w:rFonts w:ascii="Inter 28pt" w:hAnsi="Inter 28pt"/>
          <w:sz w:val="18"/>
        </w:rPr>
        <w:t xml:space="preserve"> – et datterselskab af PACCAR Inc, en global teknologivirksomhed, der designer og fremstiller lette, mellemtunge og tunge lastbiler. DAF producerer en komplet serie af trækkere og forvogne og kan tilbyde det rette køretøj til enhver transportopgave. DAF er også en førende leverandør af tjenesteydelser, herunder MultiSupport reparations- og vedligeholdelseskontrakter, finansielle tjenesteydelser fra PACCAR Financial og en førsteklasses reservedelsservice gennem PACCAR Parts.</w:t>
      </w:r>
    </w:p>
    <w:p w14:paraId="3AE0BD5B" w14:textId="77777777" w:rsidR="005F1B72" w:rsidRPr="00BB7D1E" w:rsidRDefault="005F1B72" w:rsidP="005F1B72">
      <w:pPr>
        <w:spacing w:line="360" w:lineRule="auto"/>
        <w:rPr>
          <w:rFonts w:ascii="Inter 28pt" w:hAnsi="Inter 28pt" w:cstheme="minorBidi"/>
          <w:sz w:val="24"/>
        </w:rPr>
      </w:pPr>
    </w:p>
    <w:p w14:paraId="5ACD0C6C" w14:textId="21A7FDFA" w:rsidR="005F1B72" w:rsidRPr="00BB7D1E" w:rsidRDefault="005F1B72" w:rsidP="005F1B72">
      <w:pPr>
        <w:spacing w:line="360" w:lineRule="auto"/>
        <w:rPr>
          <w:rFonts w:ascii="Inter 28pt" w:hAnsi="Inter 28pt" w:cstheme="minorBidi"/>
          <w:sz w:val="24"/>
        </w:rPr>
      </w:pPr>
      <w:r>
        <w:rPr>
          <w:rFonts w:ascii="Inter 28pt" w:hAnsi="Inter 28pt"/>
          <w:sz w:val="24"/>
        </w:rPr>
        <w:t>Eindhoven, september 2025</w:t>
      </w:r>
    </w:p>
    <w:p w14:paraId="07626633" w14:textId="77777777" w:rsidR="005F1B72" w:rsidRPr="00BB7D1E" w:rsidRDefault="005F1B72" w:rsidP="005F1B72">
      <w:pPr>
        <w:spacing w:line="360" w:lineRule="auto"/>
        <w:rPr>
          <w:rFonts w:ascii="Inter 28pt" w:hAnsi="Inter 28pt" w:cstheme="minorBidi"/>
          <w:sz w:val="24"/>
        </w:rPr>
      </w:pPr>
    </w:p>
    <w:p w14:paraId="28922FA6" w14:textId="77777777" w:rsidR="0065716B" w:rsidRPr="00BB7D1E" w:rsidRDefault="0065716B" w:rsidP="0065716B">
      <w:pPr>
        <w:rPr>
          <w:rFonts w:ascii="Inter 28pt" w:hAnsi="Inter 28pt" w:cstheme="minorBidi"/>
          <w:b/>
          <w:i/>
          <w:sz w:val="24"/>
        </w:rPr>
      </w:pPr>
      <w:r>
        <w:rPr>
          <w:rFonts w:ascii="Inter 28pt" w:hAnsi="Inter 28pt"/>
          <w:b/>
          <w:i/>
          <w:sz w:val="24"/>
        </w:rPr>
        <w:t>Bemærkning til redaktionen</w:t>
      </w:r>
    </w:p>
    <w:p w14:paraId="0B3ABD7D" w14:textId="77777777" w:rsidR="0065716B" w:rsidRPr="00BB7D1E" w:rsidRDefault="0065716B" w:rsidP="0065716B">
      <w:pPr>
        <w:rPr>
          <w:rFonts w:ascii="Inter 28pt" w:hAnsi="Inter 28pt" w:cstheme="minorBidi"/>
          <w:sz w:val="24"/>
        </w:rPr>
      </w:pPr>
      <w:r>
        <w:rPr>
          <w:rFonts w:ascii="Inter 28pt" w:hAnsi="Inter 28pt"/>
          <w:sz w:val="24"/>
        </w:rPr>
        <w:t>For yderligere oplysninger:</w:t>
      </w:r>
    </w:p>
    <w:p w14:paraId="67841124" w14:textId="77777777" w:rsidR="0065716B" w:rsidRPr="001D15D2" w:rsidRDefault="0065716B" w:rsidP="0065716B">
      <w:pPr>
        <w:rPr>
          <w:rFonts w:ascii="Inter 28pt" w:hAnsi="Inter 28pt" w:cstheme="minorBidi"/>
          <w:sz w:val="24"/>
          <w:lang w:val="en-US"/>
        </w:rPr>
      </w:pPr>
      <w:r w:rsidRPr="001D15D2">
        <w:rPr>
          <w:rFonts w:ascii="Inter 28pt" w:hAnsi="Inter 28pt"/>
          <w:sz w:val="24"/>
          <w:lang w:val="en-US"/>
        </w:rPr>
        <w:t>DAF Trucks N.V.</w:t>
      </w:r>
    </w:p>
    <w:p w14:paraId="50927CC6" w14:textId="47BF76BA" w:rsidR="0065716B" w:rsidRPr="001D15D2" w:rsidRDefault="0065716B" w:rsidP="0065716B">
      <w:pPr>
        <w:rPr>
          <w:rFonts w:ascii="Inter 28pt" w:hAnsi="Inter 28pt" w:cstheme="minorBidi"/>
          <w:sz w:val="24"/>
          <w:lang w:val="en-US"/>
        </w:rPr>
      </w:pPr>
      <w:r w:rsidRPr="001D15D2">
        <w:rPr>
          <w:rFonts w:ascii="Inter 28pt" w:hAnsi="Inter 28pt"/>
          <w:sz w:val="24"/>
          <w:lang w:val="en-US"/>
        </w:rPr>
        <w:t>Corporate Communication Department</w:t>
      </w:r>
    </w:p>
    <w:p w14:paraId="1EC9AAF2" w14:textId="77777777" w:rsidR="0065716B" w:rsidRPr="00BB7D1E" w:rsidRDefault="0065716B" w:rsidP="0065716B">
      <w:pPr>
        <w:rPr>
          <w:rFonts w:ascii="Inter 28pt" w:hAnsi="Inter 28pt" w:cstheme="minorBidi"/>
          <w:sz w:val="24"/>
        </w:rPr>
      </w:pPr>
      <w:r>
        <w:rPr>
          <w:rFonts w:ascii="Inter 28pt" w:hAnsi="Inter 28pt"/>
          <w:sz w:val="24"/>
        </w:rPr>
        <w:t>Rutger Kerstiens, +31 (0)40 214 2874</w:t>
      </w:r>
    </w:p>
    <w:p w14:paraId="7050EC7C" w14:textId="6C862518" w:rsidR="00AC6766" w:rsidRDefault="0065716B" w:rsidP="00060F54">
      <w:pPr>
        <w:spacing w:line="276" w:lineRule="auto"/>
      </w:pPr>
      <w:hyperlink r:id="rId13" w:history="1">
        <w:r>
          <w:rPr>
            <w:rStyle w:val="Hyperlink"/>
            <w:rFonts w:ascii="Inter 28pt" w:hAnsi="Inter 28pt"/>
            <w:sz w:val="24"/>
          </w:rPr>
          <w:t>www.daf.com</w:t>
        </w:r>
      </w:hyperlink>
    </w:p>
    <w:p w14:paraId="1266AA32" w14:textId="77777777" w:rsidR="003C38C3" w:rsidRDefault="003C38C3" w:rsidP="00060F54">
      <w:pPr>
        <w:spacing w:line="276" w:lineRule="auto"/>
      </w:pPr>
    </w:p>
    <w:p w14:paraId="50B13D6A" w14:textId="108C1066" w:rsidR="003C38C3" w:rsidRPr="003C38C3" w:rsidRDefault="003C38C3" w:rsidP="003C38C3">
      <w:pPr>
        <w:rPr>
          <w:rFonts w:ascii="Inter 28pt" w:hAnsi="Inter 28pt" w:cstheme="minorBidi"/>
          <w:sz w:val="24"/>
          <w:lang w:val="en-US"/>
        </w:rPr>
      </w:pPr>
      <w:bookmarkStart w:id="2" w:name="_Hlk206740353"/>
      <w:r w:rsidRPr="003C38C3">
        <w:rPr>
          <w:rFonts w:ascii="Inter 28pt" w:hAnsi="Inter 28pt"/>
          <w:sz w:val="24"/>
          <w:lang w:val="en-US"/>
        </w:rPr>
        <w:t>DAF Trucks D</w:t>
      </w:r>
      <w:r>
        <w:rPr>
          <w:rFonts w:ascii="Inter 28pt" w:hAnsi="Inter 28pt"/>
          <w:sz w:val="24"/>
          <w:lang w:val="en-US"/>
        </w:rPr>
        <w:t>anmark A/S</w:t>
      </w:r>
    </w:p>
    <w:p w14:paraId="73E313A0" w14:textId="64235D06" w:rsidR="003C38C3" w:rsidRDefault="003C38C3" w:rsidP="003C38C3">
      <w:pPr>
        <w:rPr>
          <w:rFonts w:ascii="Inter 28pt" w:hAnsi="Inter 28pt"/>
          <w:sz w:val="24"/>
          <w:lang w:val="en-US"/>
        </w:rPr>
      </w:pPr>
      <w:r w:rsidRPr="003C38C3">
        <w:rPr>
          <w:rFonts w:ascii="Inter 28pt" w:hAnsi="Inter 28pt"/>
          <w:sz w:val="24"/>
          <w:lang w:val="en-US"/>
        </w:rPr>
        <w:t xml:space="preserve">Rita M. </w:t>
      </w:r>
      <w:r>
        <w:rPr>
          <w:rFonts w:ascii="Inter 28pt" w:hAnsi="Inter 28pt"/>
          <w:sz w:val="24"/>
          <w:lang w:val="en-US"/>
        </w:rPr>
        <w:t>Hansen</w:t>
      </w:r>
      <w:r w:rsidRPr="003C38C3">
        <w:rPr>
          <w:rFonts w:ascii="Inter 28pt" w:hAnsi="Inter 28pt"/>
          <w:sz w:val="24"/>
          <w:lang w:val="en-US"/>
        </w:rPr>
        <w:t>, +</w:t>
      </w:r>
      <w:r>
        <w:rPr>
          <w:rFonts w:ascii="Inter 28pt" w:hAnsi="Inter 28pt"/>
          <w:sz w:val="24"/>
          <w:lang w:val="en-US"/>
        </w:rPr>
        <w:t>45 2142 7971</w:t>
      </w:r>
    </w:p>
    <w:p w14:paraId="193E27E1" w14:textId="5119AD35" w:rsidR="003C38C3" w:rsidRPr="003C38C3" w:rsidRDefault="003C38C3" w:rsidP="003C38C3">
      <w:pPr>
        <w:rPr>
          <w:rFonts w:ascii="Inter 28pt" w:hAnsi="Inter 28pt" w:cstheme="minorBidi"/>
          <w:sz w:val="24"/>
          <w:lang w:val="en-US"/>
        </w:rPr>
      </w:pPr>
      <w:r>
        <w:rPr>
          <w:rFonts w:ascii="Inter 28pt" w:hAnsi="Inter 28pt"/>
          <w:sz w:val="24"/>
          <w:lang w:val="en-US"/>
        </w:rPr>
        <w:t>rita.hansen@daftrucks.com</w:t>
      </w:r>
    </w:p>
    <w:p w14:paraId="6974DF27" w14:textId="7EB37FB1" w:rsidR="003C38C3" w:rsidRPr="003C38C3" w:rsidRDefault="003C38C3" w:rsidP="003C38C3">
      <w:pPr>
        <w:spacing w:line="276" w:lineRule="auto"/>
        <w:rPr>
          <w:rFonts w:ascii="Inter 28pt" w:hAnsi="Inter 28pt" w:cstheme="minorBidi"/>
          <w:sz w:val="24"/>
          <w:lang w:val="en-US"/>
        </w:rPr>
      </w:pPr>
      <w:hyperlink r:id="rId14" w:history="1">
        <w:r w:rsidRPr="007762A7">
          <w:rPr>
            <w:rStyle w:val="Hyperlink"/>
            <w:rFonts w:ascii="Inter 28pt" w:hAnsi="Inter 28pt"/>
            <w:sz w:val="24"/>
            <w:lang w:val="en-US"/>
          </w:rPr>
          <w:t>www.daftrucks.dk</w:t>
        </w:r>
      </w:hyperlink>
    </w:p>
    <w:bookmarkEnd w:id="2"/>
    <w:p w14:paraId="05BC024C" w14:textId="77777777" w:rsidR="003C38C3" w:rsidRPr="003C38C3" w:rsidRDefault="003C38C3" w:rsidP="00060F54">
      <w:pPr>
        <w:spacing w:line="276" w:lineRule="auto"/>
        <w:rPr>
          <w:rFonts w:ascii="Inter 28pt" w:hAnsi="Inter 28pt" w:cstheme="minorBidi"/>
          <w:sz w:val="24"/>
          <w:lang w:val="en-US"/>
        </w:rPr>
      </w:pPr>
    </w:p>
    <w:sectPr w:rsidR="003C38C3" w:rsidRPr="003C38C3" w:rsidSect="00054C58">
      <w:headerReference w:type="default" r:id="rId15"/>
      <w:type w:val="continuous"/>
      <w:pgSz w:w="11907" w:h="16840" w:code="9"/>
      <w:pgMar w:top="2377" w:right="1417" w:bottom="567" w:left="1418" w:header="794" w:footer="709" w:gutter="0"/>
      <w:cols w:space="708"/>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FE7FC" w14:textId="77777777" w:rsidR="00271237" w:rsidRDefault="00271237">
      <w:r>
        <w:separator/>
      </w:r>
    </w:p>
  </w:endnote>
  <w:endnote w:type="continuationSeparator" w:id="0">
    <w:p w14:paraId="1489638E" w14:textId="77777777" w:rsidR="00271237" w:rsidRDefault="00271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Inter 28pt">
    <w:panose1 w:val="02000503000000020004"/>
    <w:charset w:val="00"/>
    <w:family w:val="auto"/>
    <w:pitch w:val="variable"/>
    <w:sig w:usb0="E00002FF" w:usb1="1200A1FF"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926FE" w14:textId="77777777" w:rsidR="005F1B72" w:rsidRDefault="005F1B72">
    <w:pPr>
      <w:pStyle w:val="Voettekst"/>
      <w:rPr>
        <w:rFonts w:ascii="Arial" w:hAnsi="Arial"/>
        <w:sz w:val="16"/>
      </w:rPr>
    </w:pPr>
    <w:r>
      <w:rPr>
        <w:rFonts w:ascii="Arial" w:hAnsi="Arial"/>
        <w:sz w:val="16"/>
      </w:rPr>
      <w:t xml:space="preserve">SF 5001.05 (02.08)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F95EE" w14:textId="77777777" w:rsidR="00271237" w:rsidRDefault="00271237">
      <w:r>
        <w:separator/>
      </w:r>
    </w:p>
  </w:footnote>
  <w:footnote w:type="continuationSeparator" w:id="0">
    <w:p w14:paraId="53B76DB2" w14:textId="77777777" w:rsidR="00271237" w:rsidRDefault="002712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85639" w14:textId="77777777" w:rsidR="006B73C1" w:rsidRDefault="006B73C1" w:rsidP="006B73C1">
    <w:pPr>
      <w:pStyle w:val="HeaderTextLeft"/>
      <w:framePr w:w="6967" w:h="1265" w:hRule="exact" w:wrap="around" w:x="624" w:y="376"/>
      <w:spacing w:before="120" w:line="420" w:lineRule="exact"/>
      <w:rPr>
        <w:b w:val="0"/>
      </w:rPr>
    </w:pPr>
  </w:p>
  <w:p w14:paraId="46107477" w14:textId="77777777" w:rsidR="006B73C1" w:rsidRPr="0077358E" w:rsidRDefault="006B73C1" w:rsidP="006B73C1">
    <w:pPr>
      <w:pStyle w:val="HeaderTextLeft"/>
      <w:framePr w:w="6967" w:h="1265" w:hRule="exact" w:wrap="around" w:x="624" w:y="376"/>
      <w:spacing w:line="420" w:lineRule="exact"/>
      <w:rPr>
        <w:b w:val="0"/>
      </w:rPr>
    </w:pPr>
    <w:r w:rsidRPr="009369CC">
      <w:rPr>
        <w:b w:val="0"/>
      </w:rPr>
      <w:t>Pressemeddelelse</w:t>
    </w:r>
  </w:p>
  <w:tbl>
    <w:tblPr>
      <w:tblW w:w="2553" w:type="dxa"/>
      <w:tblLayout w:type="fixed"/>
      <w:tblCellMar>
        <w:left w:w="0" w:type="dxa"/>
        <w:right w:w="0" w:type="dxa"/>
      </w:tblCellMar>
      <w:tblLook w:val="0000" w:firstRow="0" w:lastRow="0" w:firstColumn="0" w:lastColumn="0" w:noHBand="0" w:noVBand="0"/>
    </w:tblPr>
    <w:tblGrid>
      <w:gridCol w:w="2553"/>
    </w:tblGrid>
    <w:tr w:rsidR="006B73C1" w14:paraId="3831260A" w14:textId="77777777" w:rsidTr="009B57BA">
      <w:trPr>
        <w:trHeight w:val="1249"/>
      </w:trPr>
      <w:tc>
        <w:tcPr>
          <w:tcW w:w="2553" w:type="dxa"/>
        </w:tcPr>
        <w:p w14:paraId="0050D612" w14:textId="77777777" w:rsidR="006B73C1" w:rsidRDefault="006B73C1" w:rsidP="006B73C1">
          <w:pPr>
            <w:pStyle w:val="KoptekstLogo"/>
            <w:framePr w:wrap="around"/>
            <w:rPr>
              <w:b w:val="0"/>
            </w:rPr>
          </w:pPr>
          <w:r>
            <w:object w:dxaOrig="12227" w:dyaOrig="5716" w14:anchorId="3FFA6B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20.75pt;height:54.75pt">
                <v:imagedata r:id="rId1" o:title=""/>
              </v:shape>
              <o:OLEObject Type="Embed" ProgID="PBrush" ShapeID="_x0000_i1029" DrawAspect="Content" ObjectID="_1817354876" r:id="rId2"/>
            </w:object>
          </w:r>
        </w:p>
      </w:tc>
    </w:tr>
    <w:tr w:rsidR="006B73C1" w:rsidRPr="00C54346" w14:paraId="506A0173" w14:textId="77777777" w:rsidTr="009B57BA">
      <w:trPr>
        <w:trHeight w:hRule="exact" w:val="264"/>
      </w:trPr>
      <w:tc>
        <w:tcPr>
          <w:tcW w:w="2553" w:type="dxa"/>
        </w:tcPr>
        <w:p w14:paraId="508D1BA2" w14:textId="77777777" w:rsidR="006B73C1" w:rsidRDefault="006B73C1" w:rsidP="006B73C1">
          <w:pPr>
            <w:pStyle w:val="KoptekstLogoCompanyAddress"/>
            <w:framePr w:wrap="around"/>
          </w:pPr>
          <w:r>
            <w:rPr>
              <w:lang w:val="cs-CZ"/>
            </w:rPr>
            <w:t>Kokbjerg 1B, 1.</w:t>
          </w:r>
        </w:p>
      </w:tc>
    </w:tr>
    <w:tr w:rsidR="006B73C1" w14:paraId="103673F0" w14:textId="77777777" w:rsidTr="009B57BA">
      <w:trPr>
        <w:trHeight w:hRule="exact" w:val="264"/>
      </w:trPr>
      <w:tc>
        <w:tcPr>
          <w:tcW w:w="2553" w:type="dxa"/>
        </w:tcPr>
        <w:p w14:paraId="0DC66C53" w14:textId="77777777" w:rsidR="006B73C1" w:rsidRDefault="006B73C1" w:rsidP="006B73C1">
          <w:pPr>
            <w:pStyle w:val="KoptekstLogoCompanyAddress"/>
            <w:framePr w:wrap="around"/>
          </w:pPr>
          <w:r>
            <w:rPr>
              <w:lang w:val="cs-CZ"/>
            </w:rPr>
            <w:t>DK-6000  Kolding</w:t>
          </w:r>
        </w:p>
      </w:tc>
    </w:tr>
    <w:tr w:rsidR="006B73C1" w14:paraId="6FC897A7" w14:textId="77777777" w:rsidTr="009B57BA">
      <w:trPr>
        <w:trHeight w:hRule="exact" w:val="264"/>
      </w:trPr>
      <w:tc>
        <w:tcPr>
          <w:tcW w:w="2553" w:type="dxa"/>
        </w:tcPr>
        <w:p w14:paraId="140A721E" w14:textId="77777777" w:rsidR="006B73C1" w:rsidRPr="00021AA0" w:rsidRDefault="006B73C1" w:rsidP="006B73C1">
          <w:pPr>
            <w:pStyle w:val="KoptekstLogoCompanyAddress"/>
            <w:framePr w:wrap="around"/>
          </w:pPr>
        </w:p>
      </w:tc>
    </w:tr>
    <w:tr w:rsidR="006B73C1" w14:paraId="1E162537" w14:textId="77777777" w:rsidTr="009B57BA">
      <w:trPr>
        <w:trHeight w:hRule="exact" w:val="264"/>
      </w:trPr>
      <w:tc>
        <w:tcPr>
          <w:tcW w:w="2553" w:type="dxa"/>
        </w:tcPr>
        <w:p w14:paraId="7D6EC8B1" w14:textId="77777777" w:rsidR="006B73C1" w:rsidRDefault="006B73C1" w:rsidP="006B73C1">
          <w:pPr>
            <w:pStyle w:val="KoptekstLogoCompanyAddress"/>
            <w:framePr w:wrap="around"/>
          </w:pPr>
        </w:p>
      </w:tc>
    </w:tr>
    <w:tr w:rsidR="006B73C1" w14:paraId="22BAE297" w14:textId="77777777" w:rsidTr="009B57BA">
      <w:trPr>
        <w:trHeight w:hRule="exact" w:val="264"/>
      </w:trPr>
      <w:tc>
        <w:tcPr>
          <w:tcW w:w="2553" w:type="dxa"/>
        </w:tcPr>
        <w:p w14:paraId="529E6CA5" w14:textId="77777777" w:rsidR="006B73C1" w:rsidRDefault="006B73C1" w:rsidP="006B73C1">
          <w:pPr>
            <w:pStyle w:val="KoptekstLogoCompanyAddress"/>
            <w:framePr w:wrap="around"/>
          </w:pPr>
          <w:r>
            <w:t>Tel : +45 746 255 10</w:t>
          </w:r>
        </w:p>
      </w:tc>
    </w:tr>
    <w:tr w:rsidR="006B73C1" w14:paraId="5924398B" w14:textId="77777777" w:rsidTr="009B57BA">
      <w:trPr>
        <w:trHeight w:hRule="exact" w:val="264"/>
      </w:trPr>
      <w:tc>
        <w:tcPr>
          <w:tcW w:w="2553" w:type="dxa"/>
        </w:tcPr>
        <w:p w14:paraId="76937CDD" w14:textId="77777777" w:rsidR="006B73C1" w:rsidRDefault="006B73C1" w:rsidP="006B73C1">
          <w:pPr>
            <w:pStyle w:val="KoptekstLogoCompanyAddress"/>
            <w:framePr w:wrap="around"/>
          </w:pPr>
          <w:r>
            <w:t xml:space="preserve">Internet: </w:t>
          </w:r>
          <w:hyperlink r:id="rId3" w:history="1">
            <w:r w:rsidRPr="00AC7158">
              <w:rPr>
                <w:rStyle w:val="Hyperlink"/>
              </w:rPr>
              <w:t>www.daf.dk</w:t>
            </w:r>
          </w:hyperlink>
        </w:p>
        <w:p w14:paraId="132A2B77" w14:textId="77777777" w:rsidR="006B73C1" w:rsidRDefault="006B73C1" w:rsidP="006B73C1">
          <w:pPr>
            <w:pStyle w:val="KoptekstLogoCompanyAddress"/>
            <w:framePr w:wrap="around"/>
          </w:pPr>
        </w:p>
        <w:p w14:paraId="53D22D66" w14:textId="77777777" w:rsidR="006B73C1" w:rsidRDefault="006B73C1" w:rsidP="006B73C1">
          <w:pPr>
            <w:pStyle w:val="KoptekstLogoCompanyAddress"/>
            <w:framePr w:wrap="around"/>
          </w:pPr>
        </w:p>
        <w:p w14:paraId="41249299" w14:textId="77777777" w:rsidR="006B73C1" w:rsidRDefault="006B73C1" w:rsidP="006B73C1">
          <w:pPr>
            <w:pStyle w:val="KoptekstLogoCompanyAddress"/>
            <w:framePr w:wrap="around"/>
          </w:pPr>
        </w:p>
        <w:p w14:paraId="3318CAAE" w14:textId="77777777" w:rsidR="006B73C1" w:rsidRDefault="006B73C1" w:rsidP="006B73C1">
          <w:pPr>
            <w:pStyle w:val="KoptekstLogoCompanyAddress"/>
            <w:framePr w:wrap="around"/>
          </w:pPr>
        </w:p>
      </w:tc>
    </w:tr>
    <w:tr w:rsidR="006B73C1" w14:paraId="3C758076" w14:textId="77777777" w:rsidTr="009B57BA">
      <w:trPr>
        <w:trHeight w:hRule="exact" w:val="264"/>
      </w:trPr>
      <w:tc>
        <w:tcPr>
          <w:tcW w:w="2553" w:type="dxa"/>
        </w:tcPr>
        <w:p w14:paraId="5DC07C82" w14:textId="77777777" w:rsidR="006B73C1" w:rsidRDefault="006B73C1" w:rsidP="006B73C1">
          <w:pPr>
            <w:pStyle w:val="KoptekstLogoCompanyAddress"/>
            <w:framePr w:wrap="around"/>
          </w:pPr>
          <w:r>
            <w:rPr>
              <w:lang w:val="nl-NL"/>
            </w:rPr>
            <w:drawing>
              <wp:inline distT="0" distB="0" distL="0" distR="0" wp14:anchorId="3495A069" wp14:editId="100287AC">
                <wp:extent cx="1009650" cy="76200"/>
                <wp:effectExtent l="0" t="0" r="0" b="0"/>
                <wp:docPr id="2" name="Afbeelding 2" descr="Afbeelding met Lettertype, typografie,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Lettertype, typografie, Graphics&#10;&#10;Door AI gegenereerde inhoud is mogelijk onjui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09650" cy="76200"/>
                        </a:xfrm>
                        <a:prstGeom prst="rect">
                          <a:avLst/>
                        </a:prstGeom>
                        <a:noFill/>
                        <a:ln>
                          <a:noFill/>
                        </a:ln>
                      </pic:spPr>
                    </pic:pic>
                  </a:graphicData>
                </a:graphic>
              </wp:inline>
            </w:drawing>
          </w:r>
        </w:p>
      </w:tc>
    </w:tr>
  </w:tbl>
  <w:p w14:paraId="02CE04AA" w14:textId="77777777" w:rsidR="006B73C1" w:rsidRDefault="006B73C1" w:rsidP="006B73C1">
    <w:pPr>
      <w:pStyle w:val="Koptekst"/>
    </w:pPr>
  </w:p>
  <w:p w14:paraId="7F220AFC" w14:textId="77777777" w:rsidR="005F1B72" w:rsidRPr="006B73C1" w:rsidRDefault="005F1B72" w:rsidP="006B73C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68395" w14:textId="77777777" w:rsidR="0077358E" w:rsidRDefault="00637FD0">
    <w:pPr>
      <w:pStyle w:val="Koptekst"/>
    </w:pPr>
    <w:r>
      <w:rPr>
        <w:noProof/>
      </w:rPr>
      <w:drawing>
        <wp:anchor distT="0" distB="0" distL="114300" distR="114300" simplePos="0" relativeHeight="251658240" behindDoc="0" locked="0" layoutInCell="0" allowOverlap="1" wp14:anchorId="61EEA533" wp14:editId="1B447656">
          <wp:simplePos x="0" y="0"/>
          <wp:positionH relativeFrom="page">
            <wp:posOffset>5616575</wp:posOffset>
          </wp:positionH>
          <wp:positionV relativeFrom="paragraph">
            <wp:posOffset>-13970</wp:posOffset>
          </wp:positionV>
          <wp:extent cx="1541780" cy="669925"/>
          <wp:effectExtent l="0" t="0" r="1270" b="0"/>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1780" cy="6699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1F4505"/>
    <w:multiLevelType w:val="hybridMultilevel"/>
    <w:tmpl w:val="273A52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67B03CD"/>
    <w:multiLevelType w:val="hybridMultilevel"/>
    <w:tmpl w:val="F5C63ABA"/>
    <w:lvl w:ilvl="0" w:tplc="D0643C76">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08A6821"/>
    <w:multiLevelType w:val="hybridMultilevel"/>
    <w:tmpl w:val="B1CEC0C0"/>
    <w:lvl w:ilvl="0" w:tplc="098C8DCE">
      <w:start w:val="1"/>
      <w:numFmt w:val="bullet"/>
      <w:lvlText w:val=""/>
      <w:lvlJc w:val="left"/>
      <w:pPr>
        <w:tabs>
          <w:tab w:val="num" w:pos="720"/>
        </w:tabs>
        <w:ind w:left="720" w:hanging="360"/>
      </w:pPr>
      <w:rPr>
        <w:rFonts w:ascii="Symbol" w:hAnsi="Symbol" w:hint="default"/>
        <w:lang w:val="pl-PL"/>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num w:numId="1" w16cid:durableId="857231347">
    <w:abstractNumId w:val="1"/>
  </w:num>
  <w:num w:numId="2" w16cid:durableId="780421893">
    <w:abstractNumId w:val="0"/>
  </w:num>
  <w:num w:numId="3" w16cid:durableId="11268917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FD0"/>
    <w:rsid w:val="00000CA0"/>
    <w:rsid w:val="000048AA"/>
    <w:rsid w:val="00014A27"/>
    <w:rsid w:val="00021B62"/>
    <w:rsid w:val="00022E44"/>
    <w:rsid w:val="00024528"/>
    <w:rsid w:val="00032BB1"/>
    <w:rsid w:val="0003338C"/>
    <w:rsid w:val="0004239E"/>
    <w:rsid w:val="00045748"/>
    <w:rsid w:val="000462BF"/>
    <w:rsid w:val="000544FF"/>
    <w:rsid w:val="00054C58"/>
    <w:rsid w:val="00054E48"/>
    <w:rsid w:val="000557F1"/>
    <w:rsid w:val="00060F54"/>
    <w:rsid w:val="0006138D"/>
    <w:rsid w:val="00064365"/>
    <w:rsid w:val="00070003"/>
    <w:rsid w:val="000764AB"/>
    <w:rsid w:val="00087EE7"/>
    <w:rsid w:val="000B3DDE"/>
    <w:rsid w:val="000B3F3D"/>
    <w:rsid w:val="000B59A4"/>
    <w:rsid w:val="000C4B74"/>
    <w:rsid w:val="000D0317"/>
    <w:rsid w:val="000D6992"/>
    <w:rsid w:val="000D7027"/>
    <w:rsid w:val="000F0B46"/>
    <w:rsid w:val="0010198F"/>
    <w:rsid w:val="00110D7A"/>
    <w:rsid w:val="00115E1C"/>
    <w:rsid w:val="00120FF0"/>
    <w:rsid w:val="00124878"/>
    <w:rsid w:val="001256E9"/>
    <w:rsid w:val="00127259"/>
    <w:rsid w:val="001309C4"/>
    <w:rsid w:val="00134A01"/>
    <w:rsid w:val="00134C03"/>
    <w:rsid w:val="00134F7C"/>
    <w:rsid w:val="00140DDC"/>
    <w:rsid w:val="00147C70"/>
    <w:rsid w:val="00151338"/>
    <w:rsid w:val="00184503"/>
    <w:rsid w:val="001911AB"/>
    <w:rsid w:val="00191E03"/>
    <w:rsid w:val="001A36F8"/>
    <w:rsid w:val="001C232F"/>
    <w:rsid w:val="001D15D2"/>
    <w:rsid w:val="001E5397"/>
    <w:rsid w:val="001F4C55"/>
    <w:rsid w:val="0020559E"/>
    <w:rsid w:val="00212217"/>
    <w:rsid w:val="0022076C"/>
    <w:rsid w:val="00223437"/>
    <w:rsid w:val="00237795"/>
    <w:rsid w:val="00242CB7"/>
    <w:rsid w:val="002431DE"/>
    <w:rsid w:val="002657BA"/>
    <w:rsid w:val="00265E2D"/>
    <w:rsid w:val="00271237"/>
    <w:rsid w:val="002806A2"/>
    <w:rsid w:val="00285635"/>
    <w:rsid w:val="00286C55"/>
    <w:rsid w:val="002A2E0A"/>
    <w:rsid w:val="002A70C6"/>
    <w:rsid w:val="002A7CA0"/>
    <w:rsid w:val="002B1CD5"/>
    <w:rsid w:val="002D30D9"/>
    <w:rsid w:val="002E2260"/>
    <w:rsid w:val="002E4195"/>
    <w:rsid w:val="002F6F8C"/>
    <w:rsid w:val="00310BE3"/>
    <w:rsid w:val="00317C7C"/>
    <w:rsid w:val="003265C9"/>
    <w:rsid w:val="00331015"/>
    <w:rsid w:val="003430B7"/>
    <w:rsid w:val="00363753"/>
    <w:rsid w:val="00366A9B"/>
    <w:rsid w:val="0037269E"/>
    <w:rsid w:val="003B2430"/>
    <w:rsid w:val="003B26BF"/>
    <w:rsid w:val="003B40B3"/>
    <w:rsid w:val="003C38C3"/>
    <w:rsid w:val="003C3CF0"/>
    <w:rsid w:val="003C59AE"/>
    <w:rsid w:val="003D62DA"/>
    <w:rsid w:val="003D657A"/>
    <w:rsid w:val="003D775B"/>
    <w:rsid w:val="003E69C5"/>
    <w:rsid w:val="003F3B41"/>
    <w:rsid w:val="003F75BB"/>
    <w:rsid w:val="00413976"/>
    <w:rsid w:val="00415567"/>
    <w:rsid w:val="00424904"/>
    <w:rsid w:val="00433BA4"/>
    <w:rsid w:val="00437774"/>
    <w:rsid w:val="00447AC9"/>
    <w:rsid w:val="00454711"/>
    <w:rsid w:val="00464E2C"/>
    <w:rsid w:val="00484CC8"/>
    <w:rsid w:val="00490D22"/>
    <w:rsid w:val="004916DC"/>
    <w:rsid w:val="0049173E"/>
    <w:rsid w:val="004943E8"/>
    <w:rsid w:val="00495272"/>
    <w:rsid w:val="00496E52"/>
    <w:rsid w:val="004A1DCE"/>
    <w:rsid w:val="004A34AF"/>
    <w:rsid w:val="004B034E"/>
    <w:rsid w:val="004B4A0B"/>
    <w:rsid w:val="004B5646"/>
    <w:rsid w:val="004B7CED"/>
    <w:rsid w:val="004C33E6"/>
    <w:rsid w:val="004D168F"/>
    <w:rsid w:val="004E38F2"/>
    <w:rsid w:val="004E53ED"/>
    <w:rsid w:val="004E55C5"/>
    <w:rsid w:val="004F26EB"/>
    <w:rsid w:val="004F5836"/>
    <w:rsid w:val="005111CA"/>
    <w:rsid w:val="005212A0"/>
    <w:rsid w:val="00524C60"/>
    <w:rsid w:val="00532139"/>
    <w:rsid w:val="005440D2"/>
    <w:rsid w:val="00554905"/>
    <w:rsid w:val="005676A4"/>
    <w:rsid w:val="00574792"/>
    <w:rsid w:val="00577A05"/>
    <w:rsid w:val="00580286"/>
    <w:rsid w:val="00582751"/>
    <w:rsid w:val="005900B8"/>
    <w:rsid w:val="00596AEB"/>
    <w:rsid w:val="00597FD9"/>
    <w:rsid w:val="005C32A8"/>
    <w:rsid w:val="005C3F0B"/>
    <w:rsid w:val="005C7681"/>
    <w:rsid w:val="005D7890"/>
    <w:rsid w:val="005E06DC"/>
    <w:rsid w:val="005E2632"/>
    <w:rsid w:val="005E781F"/>
    <w:rsid w:val="005F1B72"/>
    <w:rsid w:val="005F5AFD"/>
    <w:rsid w:val="00602C71"/>
    <w:rsid w:val="006036F6"/>
    <w:rsid w:val="00615E17"/>
    <w:rsid w:val="00616A48"/>
    <w:rsid w:val="00626E28"/>
    <w:rsid w:val="00634ECE"/>
    <w:rsid w:val="006355D7"/>
    <w:rsid w:val="00637FD0"/>
    <w:rsid w:val="00640271"/>
    <w:rsid w:val="006461C4"/>
    <w:rsid w:val="0065716B"/>
    <w:rsid w:val="006856E7"/>
    <w:rsid w:val="00691CE5"/>
    <w:rsid w:val="0069606B"/>
    <w:rsid w:val="006A55F9"/>
    <w:rsid w:val="006B1192"/>
    <w:rsid w:val="006B73C1"/>
    <w:rsid w:val="006C0497"/>
    <w:rsid w:val="006D5A30"/>
    <w:rsid w:val="006D7DFC"/>
    <w:rsid w:val="006E17E8"/>
    <w:rsid w:val="006F5AE2"/>
    <w:rsid w:val="006F6A21"/>
    <w:rsid w:val="00707AE4"/>
    <w:rsid w:val="00721491"/>
    <w:rsid w:val="007238C5"/>
    <w:rsid w:val="00723D65"/>
    <w:rsid w:val="0073424C"/>
    <w:rsid w:val="00740705"/>
    <w:rsid w:val="00740E8C"/>
    <w:rsid w:val="007427DF"/>
    <w:rsid w:val="0074461B"/>
    <w:rsid w:val="007616DC"/>
    <w:rsid w:val="007673CD"/>
    <w:rsid w:val="00773321"/>
    <w:rsid w:val="0077358E"/>
    <w:rsid w:val="00773BE8"/>
    <w:rsid w:val="007819ED"/>
    <w:rsid w:val="00781AE0"/>
    <w:rsid w:val="00785284"/>
    <w:rsid w:val="00786020"/>
    <w:rsid w:val="007900CC"/>
    <w:rsid w:val="0079079C"/>
    <w:rsid w:val="007A0503"/>
    <w:rsid w:val="007A54C5"/>
    <w:rsid w:val="007B5F02"/>
    <w:rsid w:val="007C013A"/>
    <w:rsid w:val="007C13FC"/>
    <w:rsid w:val="007D055F"/>
    <w:rsid w:val="007D7144"/>
    <w:rsid w:val="007E3AC3"/>
    <w:rsid w:val="007E6869"/>
    <w:rsid w:val="007F53E7"/>
    <w:rsid w:val="00801FA9"/>
    <w:rsid w:val="0081103E"/>
    <w:rsid w:val="008140D8"/>
    <w:rsid w:val="00815A29"/>
    <w:rsid w:val="00816FF0"/>
    <w:rsid w:val="00831299"/>
    <w:rsid w:val="00843310"/>
    <w:rsid w:val="00845E13"/>
    <w:rsid w:val="008535D0"/>
    <w:rsid w:val="00857BA9"/>
    <w:rsid w:val="00872EC6"/>
    <w:rsid w:val="008744CE"/>
    <w:rsid w:val="00875AE8"/>
    <w:rsid w:val="008A3492"/>
    <w:rsid w:val="008A5ED4"/>
    <w:rsid w:val="008B6A06"/>
    <w:rsid w:val="008D1D03"/>
    <w:rsid w:val="008D2818"/>
    <w:rsid w:val="008E34CC"/>
    <w:rsid w:val="008E41C2"/>
    <w:rsid w:val="008F14AD"/>
    <w:rsid w:val="008F63F7"/>
    <w:rsid w:val="00912C07"/>
    <w:rsid w:val="00917F62"/>
    <w:rsid w:val="00920B74"/>
    <w:rsid w:val="0092251D"/>
    <w:rsid w:val="00940CD7"/>
    <w:rsid w:val="00943980"/>
    <w:rsid w:val="00947BD0"/>
    <w:rsid w:val="0095332E"/>
    <w:rsid w:val="00963FDC"/>
    <w:rsid w:val="0096627B"/>
    <w:rsid w:val="00967C66"/>
    <w:rsid w:val="009843D0"/>
    <w:rsid w:val="009971A5"/>
    <w:rsid w:val="009A0890"/>
    <w:rsid w:val="009A0BFA"/>
    <w:rsid w:val="009A3F05"/>
    <w:rsid w:val="009A40A1"/>
    <w:rsid w:val="009B0A89"/>
    <w:rsid w:val="009B6E5F"/>
    <w:rsid w:val="009C00D6"/>
    <w:rsid w:val="009D1223"/>
    <w:rsid w:val="009D1734"/>
    <w:rsid w:val="009E2231"/>
    <w:rsid w:val="00A27CA2"/>
    <w:rsid w:val="00A33541"/>
    <w:rsid w:val="00A50B44"/>
    <w:rsid w:val="00A54ECF"/>
    <w:rsid w:val="00A70D07"/>
    <w:rsid w:val="00A81744"/>
    <w:rsid w:val="00A95A37"/>
    <w:rsid w:val="00A96BCF"/>
    <w:rsid w:val="00AC0B92"/>
    <w:rsid w:val="00AC58F3"/>
    <w:rsid w:val="00AC61CB"/>
    <w:rsid w:val="00AC6766"/>
    <w:rsid w:val="00AC7443"/>
    <w:rsid w:val="00AD1EBF"/>
    <w:rsid w:val="00AD6278"/>
    <w:rsid w:val="00AD6EE9"/>
    <w:rsid w:val="00AD78E7"/>
    <w:rsid w:val="00AD7DA9"/>
    <w:rsid w:val="00AE2E38"/>
    <w:rsid w:val="00AF3D9B"/>
    <w:rsid w:val="00B017CA"/>
    <w:rsid w:val="00B06E67"/>
    <w:rsid w:val="00B12265"/>
    <w:rsid w:val="00B35DF6"/>
    <w:rsid w:val="00B379A5"/>
    <w:rsid w:val="00B43F20"/>
    <w:rsid w:val="00B62F3A"/>
    <w:rsid w:val="00B70617"/>
    <w:rsid w:val="00B838EF"/>
    <w:rsid w:val="00BB5229"/>
    <w:rsid w:val="00BB582E"/>
    <w:rsid w:val="00BB7D1E"/>
    <w:rsid w:val="00BC0BDD"/>
    <w:rsid w:val="00BF39AF"/>
    <w:rsid w:val="00C0474A"/>
    <w:rsid w:val="00C21FB3"/>
    <w:rsid w:val="00C25503"/>
    <w:rsid w:val="00C33D9C"/>
    <w:rsid w:val="00C40047"/>
    <w:rsid w:val="00C60B3B"/>
    <w:rsid w:val="00C61D94"/>
    <w:rsid w:val="00C70E9B"/>
    <w:rsid w:val="00C71178"/>
    <w:rsid w:val="00C80571"/>
    <w:rsid w:val="00C83643"/>
    <w:rsid w:val="00C90507"/>
    <w:rsid w:val="00C979A7"/>
    <w:rsid w:val="00CA0E8A"/>
    <w:rsid w:val="00CA622D"/>
    <w:rsid w:val="00CA7284"/>
    <w:rsid w:val="00CA7E03"/>
    <w:rsid w:val="00CB3FD7"/>
    <w:rsid w:val="00CB4876"/>
    <w:rsid w:val="00CC03F4"/>
    <w:rsid w:val="00CC22C7"/>
    <w:rsid w:val="00CD5146"/>
    <w:rsid w:val="00CD5BC5"/>
    <w:rsid w:val="00CE5E5D"/>
    <w:rsid w:val="00CF0375"/>
    <w:rsid w:val="00CF5179"/>
    <w:rsid w:val="00D10EEE"/>
    <w:rsid w:val="00D20E4E"/>
    <w:rsid w:val="00D228F5"/>
    <w:rsid w:val="00D248FC"/>
    <w:rsid w:val="00D257E6"/>
    <w:rsid w:val="00D33E51"/>
    <w:rsid w:val="00D372F3"/>
    <w:rsid w:val="00D64921"/>
    <w:rsid w:val="00D85BC0"/>
    <w:rsid w:val="00D87060"/>
    <w:rsid w:val="00DA3377"/>
    <w:rsid w:val="00DA3449"/>
    <w:rsid w:val="00DB0B11"/>
    <w:rsid w:val="00DB3391"/>
    <w:rsid w:val="00DB3E01"/>
    <w:rsid w:val="00DC530E"/>
    <w:rsid w:val="00DD2D91"/>
    <w:rsid w:val="00DE4117"/>
    <w:rsid w:val="00DE590F"/>
    <w:rsid w:val="00DF43C3"/>
    <w:rsid w:val="00DF72EF"/>
    <w:rsid w:val="00E01B91"/>
    <w:rsid w:val="00E3037B"/>
    <w:rsid w:val="00E4756B"/>
    <w:rsid w:val="00E50B85"/>
    <w:rsid w:val="00E6117A"/>
    <w:rsid w:val="00E64D3B"/>
    <w:rsid w:val="00E84EA5"/>
    <w:rsid w:val="00E873E2"/>
    <w:rsid w:val="00E96FD7"/>
    <w:rsid w:val="00EA3D95"/>
    <w:rsid w:val="00EC23A7"/>
    <w:rsid w:val="00EC33A2"/>
    <w:rsid w:val="00ED0EED"/>
    <w:rsid w:val="00ED0FBF"/>
    <w:rsid w:val="00ED3FBE"/>
    <w:rsid w:val="00EE22AB"/>
    <w:rsid w:val="00EF1C46"/>
    <w:rsid w:val="00EF33D2"/>
    <w:rsid w:val="00EF59D3"/>
    <w:rsid w:val="00F06E5C"/>
    <w:rsid w:val="00F07377"/>
    <w:rsid w:val="00F105CA"/>
    <w:rsid w:val="00F12AD4"/>
    <w:rsid w:val="00F20A7F"/>
    <w:rsid w:val="00F244A3"/>
    <w:rsid w:val="00F33140"/>
    <w:rsid w:val="00F413AA"/>
    <w:rsid w:val="00F4170D"/>
    <w:rsid w:val="00F46490"/>
    <w:rsid w:val="00F46D34"/>
    <w:rsid w:val="00F53647"/>
    <w:rsid w:val="00F546CA"/>
    <w:rsid w:val="00F65B5D"/>
    <w:rsid w:val="00F7053F"/>
    <w:rsid w:val="00F95316"/>
    <w:rsid w:val="00FB0BA9"/>
    <w:rsid w:val="00FB4226"/>
    <w:rsid w:val="00FC194A"/>
    <w:rsid w:val="00FC755C"/>
    <w:rsid w:val="00FC7949"/>
    <w:rsid w:val="00FD44EB"/>
    <w:rsid w:val="00FE3979"/>
    <w:rsid w:val="00FF1B59"/>
    <w:rsid w:val="00FF4FFA"/>
    <w:rsid w:val="00FF5873"/>
    <w:rsid w:val="00FF5FFC"/>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7EDB83"/>
  <w15:docId w15:val="{EBC355F7-D79A-4910-ACCD-5A2DDC35C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pPr>
      <w:tabs>
        <w:tab w:val="center" w:pos="4536"/>
        <w:tab w:val="right" w:pos="9072"/>
      </w:tabs>
    </w:pPr>
  </w:style>
  <w:style w:type="paragraph" w:styleId="Voettekst">
    <w:name w:val="footer"/>
    <w:basedOn w:val="Standaard"/>
    <w:link w:val="VoettekstChar"/>
    <w:pPr>
      <w:tabs>
        <w:tab w:val="center" w:pos="4536"/>
        <w:tab w:val="right" w:pos="9072"/>
      </w:tabs>
    </w:pPr>
  </w:style>
  <w:style w:type="paragraph" w:customStyle="1" w:styleId="KoptekstLogo">
    <w:name w:val="Koptekst Logo"/>
    <w:basedOn w:val="Koptekst"/>
    <w:pPr>
      <w:framePr w:w="2381" w:hSpace="181" w:vSpace="181" w:wrap="around" w:vAnchor="page" w:hAnchor="page" w:x="8846" w:y="681" w:anchorLock="1"/>
    </w:pPr>
    <w:rPr>
      <w:rFonts w:ascii="Arial" w:hAnsi="Arial"/>
      <w:b/>
      <w:noProof/>
      <w:sz w:val="18"/>
    </w:rPr>
  </w:style>
  <w:style w:type="paragraph" w:customStyle="1" w:styleId="HeaderTextLeft">
    <w:name w:val="Header Text Left"/>
    <w:basedOn w:val="Koptekst"/>
    <w:pPr>
      <w:framePr w:w="5670" w:hSpace="142" w:vSpace="142" w:wrap="around" w:vAnchor="page" w:hAnchor="page" w:x="681" w:y="455" w:anchorLock="1"/>
      <w:spacing w:line="510" w:lineRule="exact"/>
    </w:pPr>
    <w:rPr>
      <w:rFonts w:ascii="Arial" w:hAnsi="Arial"/>
      <w:b/>
      <w:sz w:val="34"/>
    </w:rPr>
  </w:style>
  <w:style w:type="paragraph" w:customStyle="1" w:styleId="HeaderTextLeft1stline">
    <w:name w:val="Header Text Left 1st line"/>
    <w:basedOn w:val="HeaderTextLeft"/>
    <w:pPr>
      <w:framePr w:wrap="around"/>
      <w:spacing w:line="240" w:lineRule="auto"/>
    </w:pPr>
  </w:style>
  <w:style w:type="paragraph" w:customStyle="1" w:styleId="FooterSF">
    <w:name w:val="Footer SF"/>
    <w:basedOn w:val="Standaard"/>
    <w:pPr>
      <w:framePr w:hSpace="142" w:vSpace="142" w:wrap="auto" w:vAnchor="page" w:hAnchor="page" w:x="681" w:y="16387" w:anchorLock="1"/>
      <w:spacing w:line="255" w:lineRule="exact"/>
    </w:pPr>
    <w:rPr>
      <w:rFonts w:ascii="Arial" w:hAnsi="Arial"/>
      <w:noProof/>
      <w:sz w:val="16"/>
    </w:rPr>
  </w:style>
  <w:style w:type="table" w:styleId="Tabelraster">
    <w:name w:val="Table Grid"/>
    <w:basedOn w:val="Standaardtabel"/>
    <w:rsid w:val="001E53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ptekstLogoCompanyAddress">
    <w:name w:val="Koptekst Logo Company Address"/>
    <w:basedOn w:val="KoptekstLogo"/>
    <w:rsid w:val="00134A01"/>
    <w:pPr>
      <w:framePr w:wrap="around"/>
      <w:spacing w:line="255" w:lineRule="exact"/>
    </w:pPr>
    <w:rPr>
      <w:b w:val="0"/>
      <w:sz w:val="16"/>
    </w:rPr>
  </w:style>
  <w:style w:type="paragraph" w:styleId="Ballontekst">
    <w:name w:val="Balloon Text"/>
    <w:basedOn w:val="Standaard"/>
    <w:link w:val="BallontekstChar"/>
    <w:rsid w:val="00FF1B59"/>
    <w:rPr>
      <w:rFonts w:ascii="Tahoma" w:hAnsi="Tahoma" w:cs="Tahoma"/>
      <w:sz w:val="16"/>
      <w:szCs w:val="16"/>
    </w:rPr>
  </w:style>
  <w:style w:type="character" w:customStyle="1" w:styleId="BallontekstChar">
    <w:name w:val="Ballontekst Char"/>
    <w:basedOn w:val="Standaardalinea-lettertype"/>
    <w:link w:val="Ballontekst"/>
    <w:rsid w:val="00FF1B59"/>
    <w:rPr>
      <w:rFonts w:ascii="Tahoma" w:hAnsi="Tahoma" w:cs="Tahoma"/>
      <w:sz w:val="16"/>
      <w:szCs w:val="16"/>
    </w:rPr>
  </w:style>
  <w:style w:type="paragraph" w:styleId="Lijstalinea">
    <w:name w:val="List Paragraph"/>
    <w:basedOn w:val="Standaard"/>
    <w:uiPriority w:val="34"/>
    <w:qFormat/>
    <w:rsid w:val="005E06DC"/>
    <w:pPr>
      <w:ind w:left="720"/>
      <w:contextualSpacing/>
    </w:pPr>
  </w:style>
  <w:style w:type="paragraph" w:customStyle="1" w:styleId="Body">
    <w:name w:val="Body"/>
    <w:rsid w:val="00ED3FBE"/>
    <w:pPr>
      <w:pBdr>
        <w:top w:val="nil"/>
        <w:left w:val="nil"/>
        <w:bottom w:val="nil"/>
        <w:right w:val="nil"/>
        <w:between w:val="nil"/>
        <w:bar w:val="nil"/>
      </w:pBdr>
    </w:pPr>
    <w:rPr>
      <w:rFonts w:ascii="Helvetica" w:eastAsia="Arial Unicode MS" w:hAnsi="Helvetica" w:cs="Arial Unicode MS"/>
      <w:color w:val="000000"/>
      <w:sz w:val="22"/>
      <w:szCs w:val="22"/>
      <w:bdr w:val="nil"/>
      <w:lang w:eastAsia="en-GB"/>
    </w:rPr>
  </w:style>
  <w:style w:type="character" w:styleId="Hyperlink">
    <w:name w:val="Hyperlink"/>
    <w:basedOn w:val="Standaardalinea-lettertype"/>
    <w:unhideWhenUsed/>
    <w:rsid w:val="00F95316"/>
    <w:rPr>
      <w:color w:val="0000FF" w:themeColor="hyperlink"/>
      <w:u w:val="single"/>
    </w:rPr>
  </w:style>
  <w:style w:type="character" w:customStyle="1" w:styleId="KoptekstChar">
    <w:name w:val="Koptekst Char"/>
    <w:basedOn w:val="Standaardalinea-lettertype"/>
    <w:link w:val="Koptekst"/>
    <w:rsid w:val="005F1B72"/>
  </w:style>
  <w:style w:type="character" w:customStyle="1" w:styleId="VoettekstChar">
    <w:name w:val="Voettekst Char"/>
    <w:basedOn w:val="Standaardalinea-lettertype"/>
    <w:link w:val="Voettekst"/>
    <w:rsid w:val="005F1B72"/>
  </w:style>
  <w:style w:type="paragraph" w:styleId="Normaalweb">
    <w:name w:val="Normal (Web)"/>
    <w:basedOn w:val="Standaard"/>
    <w:semiHidden/>
    <w:unhideWhenUsed/>
    <w:rsid w:val="00BF39AF"/>
    <w:rPr>
      <w:sz w:val="24"/>
      <w:szCs w:val="24"/>
    </w:rPr>
  </w:style>
  <w:style w:type="character" w:styleId="Verwijzingopmerking">
    <w:name w:val="annotation reference"/>
    <w:basedOn w:val="Standaardalinea-lettertype"/>
    <w:semiHidden/>
    <w:unhideWhenUsed/>
    <w:rsid w:val="002806A2"/>
    <w:rPr>
      <w:sz w:val="16"/>
      <w:szCs w:val="16"/>
    </w:rPr>
  </w:style>
  <w:style w:type="paragraph" w:styleId="Tekstopmerking">
    <w:name w:val="annotation text"/>
    <w:basedOn w:val="Standaard"/>
    <w:link w:val="TekstopmerkingChar"/>
    <w:unhideWhenUsed/>
    <w:rsid w:val="002806A2"/>
  </w:style>
  <w:style w:type="character" w:customStyle="1" w:styleId="TekstopmerkingChar">
    <w:name w:val="Tekst opmerking Char"/>
    <w:basedOn w:val="Standaardalinea-lettertype"/>
    <w:link w:val="Tekstopmerking"/>
    <w:rsid w:val="002806A2"/>
  </w:style>
  <w:style w:type="paragraph" w:styleId="Onderwerpvanopmerking">
    <w:name w:val="annotation subject"/>
    <w:basedOn w:val="Tekstopmerking"/>
    <w:next w:val="Tekstopmerking"/>
    <w:link w:val="OnderwerpvanopmerkingChar"/>
    <w:semiHidden/>
    <w:unhideWhenUsed/>
    <w:rsid w:val="002806A2"/>
    <w:rPr>
      <w:b/>
      <w:bCs/>
    </w:rPr>
  </w:style>
  <w:style w:type="character" w:customStyle="1" w:styleId="OnderwerpvanopmerkingChar">
    <w:name w:val="Onderwerp van opmerking Char"/>
    <w:basedOn w:val="TekstopmerkingChar"/>
    <w:link w:val="Onderwerpvanopmerking"/>
    <w:semiHidden/>
    <w:rsid w:val="002806A2"/>
    <w:rPr>
      <w:b/>
      <w:bCs/>
    </w:rPr>
  </w:style>
  <w:style w:type="paragraph" w:styleId="Revisie">
    <w:name w:val="Revision"/>
    <w:hidden/>
    <w:uiPriority w:val="99"/>
    <w:semiHidden/>
    <w:rsid w:val="00740705"/>
  </w:style>
  <w:style w:type="character" w:styleId="Onopgelostemelding">
    <w:name w:val="Unresolved Mention"/>
    <w:basedOn w:val="Standaardalinea-lettertype"/>
    <w:uiPriority w:val="99"/>
    <w:semiHidden/>
    <w:unhideWhenUsed/>
    <w:rsid w:val="003C38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53528">
      <w:bodyDiv w:val="1"/>
      <w:marLeft w:val="0"/>
      <w:marRight w:val="0"/>
      <w:marTop w:val="0"/>
      <w:marBottom w:val="0"/>
      <w:divBdr>
        <w:top w:val="none" w:sz="0" w:space="0" w:color="auto"/>
        <w:left w:val="none" w:sz="0" w:space="0" w:color="auto"/>
        <w:bottom w:val="none" w:sz="0" w:space="0" w:color="auto"/>
        <w:right w:val="none" w:sz="0" w:space="0" w:color="auto"/>
      </w:divBdr>
    </w:div>
    <w:div w:id="331881705">
      <w:bodyDiv w:val="1"/>
      <w:marLeft w:val="0"/>
      <w:marRight w:val="0"/>
      <w:marTop w:val="0"/>
      <w:marBottom w:val="0"/>
      <w:divBdr>
        <w:top w:val="none" w:sz="0" w:space="0" w:color="auto"/>
        <w:left w:val="none" w:sz="0" w:space="0" w:color="auto"/>
        <w:bottom w:val="none" w:sz="0" w:space="0" w:color="auto"/>
        <w:right w:val="none" w:sz="0" w:space="0" w:color="auto"/>
      </w:divBdr>
    </w:div>
    <w:div w:id="728529542">
      <w:bodyDiv w:val="1"/>
      <w:marLeft w:val="0"/>
      <w:marRight w:val="0"/>
      <w:marTop w:val="0"/>
      <w:marBottom w:val="0"/>
      <w:divBdr>
        <w:top w:val="none" w:sz="0" w:space="0" w:color="auto"/>
        <w:left w:val="none" w:sz="0" w:space="0" w:color="auto"/>
        <w:bottom w:val="none" w:sz="0" w:space="0" w:color="auto"/>
        <w:right w:val="none" w:sz="0" w:space="0" w:color="auto"/>
      </w:divBdr>
    </w:div>
    <w:div w:id="839736535">
      <w:bodyDiv w:val="1"/>
      <w:marLeft w:val="0"/>
      <w:marRight w:val="0"/>
      <w:marTop w:val="0"/>
      <w:marBottom w:val="0"/>
      <w:divBdr>
        <w:top w:val="none" w:sz="0" w:space="0" w:color="auto"/>
        <w:left w:val="none" w:sz="0" w:space="0" w:color="auto"/>
        <w:bottom w:val="none" w:sz="0" w:space="0" w:color="auto"/>
        <w:right w:val="none" w:sz="0" w:space="0" w:color="auto"/>
      </w:divBdr>
    </w:div>
    <w:div w:id="858812696">
      <w:bodyDiv w:val="1"/>
      <w:marLeft w:val="0"/>
      <w:marRight w:val="0"/>
      <w:marTop w:val="0"/>
      <w:marBottom w:val="0"/>
      <w:divBdr>
        <w:top w:val="none" w:sz="0" w:space="0" w:color="auto"/>
        <w:left w:val="none" w:sz="0" w:space="0" w:color="auto"/>
        <w:bottom w:val="none" w:sz="0" w:space="0" w:color="auto"/>
        <w:right w:val="none" w:sz="0" w:space="0" w:color="auto"/>
      </w:divBdr>
    </w:div>
    <w:div w:id="959259262">
      <w:bodyDiv w:val="1"/>
      <w:marLeft w:val="0"/>
      <w:marRight w:val="0"/>
      <w:marTop w:val="0"/>
      <w:marBottom w:val="0"/>
      <w:divBdr>
        <w:top w:val="none" w:sz="0" w:space="0" w:color="auto"/>
        <w:left w:val="none" w:sz="0" w:space="0" w:color="auto"/>
        <w:bottom w:val="none" w:sz="0" w:space="0" w:color="auto"/>
        <w:right w:val="none" w:sz="0" w:space="0" w:color="auto"/>
      </w:divBdr>
    </w:div>
    <w:div w:id="1041513904">
      <w:bodyDiv w:val="1"/>
      <w:marLeft w:val="0"/>
      <w:marRight w:val="0"/>
      <w:marTop w:val="0"/>
      <w:marBottom w:val="0"/>
      <w:divBdr>
        <w:top w:val="none" w:sz="0" w:space="0" w:color="auto"/>
        <w:left w:val="none" w:sz="0" w:space="0" w:color="auto"/>
        <w:bottom w:val="none" w:sz="0" w:space="0" w:color="auto"/>
        <w:right w:val="none" w:sz="0" w:space="0" w:color="auto"/>
      </w:divBdr>
    </w:div>
    <w:div w:id="1115366553">
      <w:bodyDiv w:val="1"/>
      <w:marLeft w:val="0"/>
      <w:marRight w:val="0"/>
      <w:marTop w:val="0"/>
      <w:marBottom w:val="0"/>
      <w:divBdr>
        <w:top w:val="none" w:sz="0" w:space="0" w:color="auto"/>
        <w:left w:val="none" w:sz="0" w:space="0" w:color="auto"/>
        <w:bottom w:val="none" w:sz="0" w:space="0" w:color="auto"/>
        <w:right w:val="none" w:sz="0" w:space="0" w:color="auto"/>
      </w:divBdr>
    </w:div>
    <w:div w:id="1541438142">
      <w:bodyDiv w:val="1"/>
      <w:marLeft w:val="0"/>
      <w:marRight w:val="0"/>
      <w:marTop w:val="0"/>
      <w:marBottom w:val="0"/>
      <w:divBdr>
        <w:top w:val="none" w:sz="0" w:space="0" w:color="auto"/>
        <w:left w:val="none" w:sz="0" w:space="0" w:color="auto"/>
        <w:bottom w:val="none" w:sz="0" w:space="0" w:color="auto"/>
        <w:right w:val="none" w:sz="0" w:space="0" w:color="auto"/>
      </w:divBdr>
    </w:div>
    <w:div w:id="1708137752">
      <w:bodyDiv w:val="1"/>
      <w:marLeft w:val="0"/>
      <w:marRight w:val="0"/>
      <w:marTop w:val="0"/>
      <w:marBottom w:val="0"/>
      <w:divBdr>
        <w:top w:val="none" w:sz="0" w:space="0" w:color="auto"/>
        <w:left w:val="none" w:sz="0" w:space="0" w:color="auto"/>
        <w:bottom w:val="none" w:sz="0" w:space="0" w:color="auto"/>
        <w:right w:val="none" w:sz="0" w:space="0" w:color="auto"/>
      </w:divBdr>
    </w:div>
    <w:div w:id="1970358805">
      <w:bodyDiv w:val="1"/>
      <w:marLeft w:val="0"/>
      <w:marRight w:val="0"/>
      <w:marTop w:val="0"/>
      <w:marBottom w:val="0"/>
      <w:divBdr>
        <w:top w:val="none" w:sz="0" w:space="0" w:color="auto"/>
        <w:left w:val="none" w:sz="0" w:space="0" w:color="auto"/>
        <w:bottom w:val="none" w:sz="0" w:space="0" w:color="auto"/>
        <w:right w:val="none" w:sz="0" w:space="0" w:color="auto"/>
      </w:divBdr>
    </w:div>
    <w:div w:id="2089839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af.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aftrucks.dk"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daf.dk" TargetMode="External"/><Relationship Id="rId2" Type="http://schemas.openxmlformats.org/officeDocument/2006/relationships/oleObject" Target="embeddings/oleObject1.bin"/><Relationship Id="rId1" Type="http://schemas.openxmlformats.org/officeDocument/2006/relationships/image" Target="media/image1.png"/><Relationship Id="rId4"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BA344580CAC84FB937D84220F62B12" ma:contentTypeVersion="11" ma:contentTypeDescription="Een nieuw document maken." ma:contentTypeScope="" ma:versionID="93f1e2de05fcc8c2371cb043a58629b6">
  <xsd:schema xmlns:xsd="http://www.w3.org/2001/XMLSchema" xmlns:xs="http://www.w3.org/2001/XMLSchema" xmlns:p="http://schemas.microsoft.com/office/2006/metadata/properties" xmlns:ns2="17ed92c9-06dd-4ed9-a34d-5c1b5abaf9dc" xmlns:ns3="02969dc5-e7c5-4f1a-9e9c-926bea3bda41" targetNamespace="http://schemas.microsoft.com/office/2006/metadata/properties" ma:root="true" ma:fieldsID="50e405133fb70af37d69a1d225d2ea60" ns2:_="" ns3:_="">
    <xsd:import namespace="17ed92c9-06dd-4ed9-a34d-5c1b5abaf9dc"/>
    <xsd:import namespace="02969dc5-e7c5-4f1a-9e9c-926bea3bda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ed92c9-06dd-4ed9-a34d-5c1b5abaf9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b5b1a9a6-c8b7-41be-9311-6d9cd1f165a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969dc5-e7c5-4f1a-9e9c-926bea3bda4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95737a8-418e-4d71-b58b-8c24120c14c6}" ma:internalName="TaxCatchAll" ma:showField="CatchAllData" ma:web="02969dc5-e7c5-4f1a-9e9c-926bea3bda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2969dc5-e7c5-4f1a-9e9c-926bea3bda41" xsi:nil="true"/>
    <lcf76f155ced4ddcb4097134ff3c332f xmlns="17ed92c9-06dd-4ed9-a34d-5c1b5abaf9d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046F85-555F-42A0-8AC4-71D264F370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ed92c9-06dd-4ed9-a34d-5c1b5abaf9dc"/>
    <ds:schemaRef ds:uri="02969dc5-e7c5-4f1a-9e9c-926bea3bda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472944-C6CC-491D-B854-877F42CCE93C}">
  <ds:schemaRefs>
    <ds:schemaRef ds:uri="http://schemas.microsoft.com/office/2006/metadata/properties"/>
    <ds:schemaRef ds:uri="http://schemas.microsoft.com/office/infopath/2007/PartnerControls"/>
    <ds:schemaRef ds:uri="02969dc5-e7c5-4f1a-9e9c-926bea3bda41"/>
    <ds:schemaRef ds:uri="17ed92c9-06dd-4ed9-a34d-5c1b5abaf9dc"/>
  </ds:schemaRefs>
</ds:datastoreItem>
</file>

<file path=customXml/itemProps3.xml><?xml version="1.0" encoding="utf-8"?>
<ds:datastoreItem xmlns:ds="http://schemas.openxmlformats.org/officeDocument/2006/customXml" ds:itemID="{0F3E5834-E76A-45DF-A168-491A9A97E6B4}">
  <ds:schemaRefs>
    <ds:schemaRef ds:uri="http://schemas.openxmlformats.org/officeDocument/2006/bibliography"/>
  </ds:schemaRefs>
</ds:datastoreItem>
</file>

<file path=customXml/itemProps4.xml><?xml version="1.0" encoding="utf-8"?>
<ds:datastoreItem xmlns:ds="http://schemas.openxmlformats.org/officeDocument/2006/customXml" ds:itemID="{955BD382-D2D9-4C44-B034-FBBD082304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8</Pages>
  <Words>1925</Words>
  <Characters>11316</Characters>
  <Application>Microsoft Office Word</Application>
  <DocSecurity>0</DocSecurity>
  <Lines>94</Lines>
  <Paragraphs>26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SF</vt:lpstr>
      <vt:lpstr>SF</vt:lpstr>
    </vt:vector>
  </TitlesOfParts>
  <Company>PR</Company>
  <LinksUpToDate>false</LinksUpToDate>
  <CharactersWithSpaces>13215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dc:title>
  <dc:creator>Saskia van Zijtveld</dc:creator>
  <cp:lastModifiedBy>Vivian van Kaam</cp:lastModifiedBy>
  <cp:revision>8</cp:revision>
  <cp:lastPrinted>2019-05-22T13:26:00Z</cp:lastPrinted>
  <dcterms:created xsi:type="dcterms:W3CDTF">2025-08-06T06:59:00Z</dcterms:created>
  <dcterms:modified xsi:type="dcterms:W3CDTF">2025-08-22T06:01:00Z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2ad905-a8c6-4fac-a274-fc3a9e0c7e11_Enabled">
    <vt:lpwstr>true</vt:lpwstr>
  </property>
  <property fmtid="{D5CDD505-2E9C-101B-9397-08002B2CF9AE}" pid="3" name="MSIP_Label_ed2ad905-a8c6-4fac-a274-fc3a9e0c7e11_SetDate">
    <vt:lpwstr>2024-01-19T12:54:42Z</vt:lpwstr>
  </property>
  <property fmtid="{D5CDD505-2E9C-101B-9397-08002B2CF9AE}" pid="4" name="MSIP_Label_ed2ad905-a8c6-4fac-a274-fc3a9e0c7e11_Method">
    <vt:lpwstr>Privileged</vt:lpwstr>
  </property>
  <property fmtid="{D5CDD505-2E9C-101B-9397-08002B2CF9AE}" pid="5" name="MSIP_Label_ed2ad905-a8c6-4fac-a274-fc3a9e0c7e11_Name">
    <vt:lpwstr>ed2ad905-a8c6-4fac-a274-fc3a9e0c7e11</vt:lpwstr>
  </property>
  <property fmtid="{D5CDD505-2E9C-101B-9397-08002B2CF9AE}" pid="6" name="MSIP_Label_ed2ad905-a8c6-4fac-a274-fc3a9e0c7e11_SiteId">
    <vt:lpwstr>e201abf9-c5a3-43f8-8e29-135d4fe67e6b</vt:lpwstr>
  </property>
  <property fmtid="{D5CDD505-2E9C-101B-9397-08002B2CF9AE}" pid="7" name="MSIP_Label_ed2ad905-a8c6-4fac-a274-fc3a9e0c7e11_ActionId">
    <vt:lpwstr>700f5074-992a-4e95-8210-39a9feff79f5</vt:lpwstr>
  </property>
  <property fmtid="{D5CDD505-2E9C-101B-9397-08002B2CF9AE}" pid="8" name="MSIP_Label_ed2ad905-a8c6-4fac-a274-fc3a9e0c7e11_ContentBits">
    <vt:lpwstr>0</vt:lpwstr>
  </property>
  <property fmtid="{D5CDD505-2E9C-101B-9397-08002B2CF9AE}" pid="9" name="ContentTypeId">
    <vt:lpwstr>0x010100C0BA344580CAC84FB937D84220F62B12</vt:lpwstr>
  </property>
</Properties>
</file>