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V kombinaci s vynikající manévrovatelností a prvotřídním pohodlím</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nulové emise ve městě i mimo něj</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248D5C56" w:rsidR="00D81B5C" w:rsidRDefault="00537F59" w:rsidP="00BF2309">
      <w:pPr>
        <w:pStyle w:val="Body"/>
        <w:spacing w:line="360" w:lineRule="auto"/>
        <w:rPr>
          <w:rFonts w:ascii="Inter 28pt" w:hAnsi="Inter 28pt"/>
          <w:b/>
          <w:sz w:val="24"/>
        </w:rPr>
      </w:pPr>
      <w:bookmarkStart w:id="2" w:name="_Hlk140492088"/>
      <w:r>
        <w:rPr>
          <w:rFonts w:ascii="Inter 28pt" w:hAnsi="Inter 28pt"/>
          <w:b/>
          <w:sz w:val="24"/>
        </w:rPr>
        <w:t>Nákladní vozidla DAF XB nové generace představují celou řadu distribučních vozidel ve třídě do 19 tun.</w:t>
      </w:r>
      <w:bookmarkEnd w:id="2"/>
      <w:r>
        <w:rPr>
          <w:rFonts w:ascii="Inter 28pt" w:hAnsi="Inter 28pt"/>
          <w:b/>
          <w:sz w:val="24"/>
        </w:rPr>
        <w:t xml:space="preserve"> Tato řada zahrnuje komplexní řadu plně elektrických vozidel, která pomáhají přepravním společnostem dosáhnout jejich cílů v oblasti energetické transformace. Nový model DAF XB Electric – vyráběný ve společnosti Leyland Trucks ve Velké Británii – kombinuje nízký dopad na životní prostředí s nejlepší účinností, bezpečností a pohodlím ve své třídě.</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Distribuce s nulovými emisemi ve městě i mimo něj</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Varianty 12, 16 a 19 tun</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Nízký dopad na životní prostředí v kombinaci s prvotřídní efektivitou, bezpečností a pohodlím</w:t>
      </w:r>
    </w:p>
    <w:p w14:paraId="255851CC" w14:textId="7E5D50EF" w:rsidR="00A918DD" w:rsidRPr="000F5E75" w:rsidRDefault="00A918DD"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Ultramoderní hnací moduly PACCAR EX-M1 a PACCAR EX-M2</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120 kW (156 k) až 190 kW (250 k)</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Přímý záběr</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Modulární akumulátory na míru</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Konfigurace </w:t>
      </w:r>
      <w:r>
        <w:rPr>
          <w:rFonts w:ascii="Inter 28pt" w:hAnsi="Inter 28pt"/>
          <w:color w:val="000000" w:themeColor="text1"/>
          <w:sz w:val="24"/>
        </w:rPr>
        <w:t xml:space="preserve">s jedním nebo dvěma akumulátory: </w:t>
      </w:r>
      <w:r>
        <w:rPr>
          <w:rFonts w:ascii="Inter 28pt" w:hAnsi="Inter 28pt"/>
          <w:sz w:val="24"/>
        </w:rPr>
        <w:t>141, 210 a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Dojezd až 350 kilometrů s nulovými emisemi</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Systém chytrého řízení akumulátorů</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Výhody akumulátorů LFP</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Bez obsahu kobaltu a niklu</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Dlouhá provozní životnost</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t>Možnost nabíjení až do 100 % bez snížení životnosti</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Mimořádná bezpečnost</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lastRenderedPageBreak/>
        <w:t>Vhodné pro nabíjení střídavým proudem a rychlé nabíjení stejnosměrným proudem</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Nabíjení akumulátoru z 20 na 80 % za pouhých 40 až 70 minut</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Elektrický podvozek XB je přívětivý pro výrobce nástaveb</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Volitelně je k dispozici e-PTO 650 V</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Standardní výbava DAF XB DNA</w:t>
      </w:r>
    </w:p>
    <w:p w14:paraId="51BFAB39" w14:textId="32657666" w:rsidR="00621407" w:rsidRPr="000F5E75" w:rsidRDefault="00381DD2" w:rsidP="00BF2309">
      <w:pPr>
        <w:numPr>
          <w:ilvl w:val="1"/>
          <w:numId w:val="5"/>
        </w:numPr>
        <w:spacing w:line="360" w:lineRule="auto"/>
        <w:ind w:hanging="357"/>
        <w:rPr>
          <w:rFonts w:ascii="Inter 28pt" w:hAnsi="Inter 28pt"/>
          <w:sz w:val="24"/>
          <w:szCs w:val="24"/>
        </w:rPr>
      </w:pPr>
      <w:r>
        <w:rPr>
          <w:rFonts w:ascii="Inter 28pt" w:hAnsi="Inter 28pt"/>
          <w:sz w:val="24"/>
        </w:rPr>
        <w:t xml:space="preserve">Vysoce kvalitní </w:t>
      </w:r>
      <w:bookmarkStart w:id="3" w:name="_Hlk142646232"/>
      <w:r>
        <w:rPr>
          <w:rFonts w:ascii="Inter 28pt" w:hAnsi="Inter 28pt"/>
          <w:sz w:val="24"/>
        </w:rPr>
        <w:t>kabina Day Cab a prodloužená kabina Extended Day Cab</w:t>
      </w:r>
      <w:bookmarkEnd w:id="3"/>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Vynikající ergonomie a přístupnost</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Nový přizpůsobitelný digitální displej</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Nejlepší manévrovatelnost ve své třídě</w:t>
      </w:r>
    </w:p>
    <w:p w14:paraId="01AA9333" w14:textId="728F86F6" w:rsidR="00EB1E06" w:rsidRPr="000F5E75" w:rsidRDefault="003A5F7E" w:rsidP="001751A1">
      <w:pPr>
        <w:pStyle w:val="Body"/>
        <w:spacing w:before="240" w:line="360" w:lineRule="auto"/>
        <w:rPr>
          <w:rFonts w:ascii="Inter 28pt" w:hAnsi="Inter 28pt" w:cs="Arial"/>
          <w:sz w:val="24"/>
          <w:szCs w:val="24"/>
        </w:rPr>
      </w:pPr>
      <w:bookmarkStart w:id="4" w:name="_Hlk140479414"/>
      <w:r>
        <w:rPr>
          <w:rFonts w:ascii="Inter 28pt" w:hAnsi="Inter 28pt"/>
          <w:sz w:val="24"/>
        </w:rPr>
        <w:t>Díky kompletní řadě nákladních vozidel XD, XF, XG a XG⁺ nové generace pro distribuci, dálkovou přepravu a specifickou přepravu nastavila společnost DAF nový standard, pokud jde o efektivitu a nízké emise, bezpečnost a pohodlí řidiče. Nová generace XB je nejnovějším přírůstkem do rozsáhlé řady výrobků společnosti DAF, které získaly mnohá ocenění.</w:t>
      </w:r>
    </w:p>
    <w:p w14:paraId="4E7459F0" w14:textId="6FC62BB1"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Městská distribuce bez emisí</w:t>
      </w:r>
      <w:r>
        <w:rPr>
          <w:rFonts w:ascii="Inter 28pt" w:hAnsi="Inter 28pt"/>
          <w:b/>
          <w:sz w:val="24"/>
        </w:rPr>
        <w:br/>
      </w:r>
      <w:r>
        <w:rPr>
          <w:rFonts w:ascii="Inter 28pt" w:hAnsi="Inter 28pt"/>
          <w:sz w:val="24"/>
        </w:rPr>
        <w:t>Společnost DAF byla prvním evropským výrobcem nákladních vozidel, který uvedl na trh řadu elektrických nákladních vozidel. Na svou průkopnickou roli v oblasti udržitelnosti poté navázala s modely XD a XF Electric nové generace.</w:t>
      </w:r>
    </w:p>
    <w:p w14:paraId="75022CA3" w14:textId="4350F6A8"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Nyní společnost DAF rozšiřuje nabídku produktů s „nulovými emisemi“ o novou řadu DAF XB Electric, která je dokonale vhodná pro udržitelnou distribuci v rámci města a regionu. Vedle verzí 16 a 19 tun je k dispozici verze 12 tun se 17,5” koly; k dispozici je jeden nástupní schůdek. Rozvory začínají od </w:t>
      </w:r>
      <w:r w:rsidR="000E3C30">
        <w:rPr>
          <w:rFonts w:ascii="Inter 28pt" w:hAnsi="Inter 28pt"/>
          <w:sz w:val="24"/>
        </w:rPr>
        <w:t>4</w:t>
      </w:r>
      <w:r>
        <w:rPr>
          <w:rFonts w:ascii="Inter 28pt" w:hAnsi="Inter 28pt"/>
          <w:sz w:val="24"/>
        </w:rPr>
        <w:t>,</w:t>
      </w:r>
      <w:r w:rsidR="00453DFF">
        <w:rPr>
          <w:rFonts w:ascii="Inter 28pt" w:hAnsi="Inter 28pt"/>
          <w:sz w:val="24"/>
        </w:rPr>
        <w:t>30</w:t>
      </w:r>
      <w:r>
        <w:rPr>
          <w:rFonts w:ascii="Inter 28pt" w:hAnsi="Inter 28pt"/>
          <w:sz w:val="24"/>
        </w:rPr>
        <w:t> metru.</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t>XB Electric je poháněn motory PACCAR EX-M1 a EX-M2 s přímým pohonem, výkonem 120 nebo 190 kW a </w:t>
      </w:r>
      <w:r>
        <w:rPr>
          <w:rFonts w:ascii="Inter 28pt" w:hAnsi="Inter 28pt"/>
          <w:color w:val="auto"/>
          <w:sz w:val="24"/>
        </w:rPr>
        <w:t>jmenovitým točivým momentem 1 000 a 2 000 Nm (a špičkovým točivým momentem 2 600 nebo 3 500 Nm). Motory lze kombinovat s </w:t>
      </w:r>
      <w:r>
        <w:rPr>
          <w:rFonts w:ascii="Inter 28pt" w:hAnsi="Inter 28pt"/>
          <w:color w:val="000000" w:themeColor="text1"/>
          <w:sz w:val="24"/>
        </w:rPr>
        <w:t xml:space="preserve">jedním nebo dvěma </w:t>
      </w:r>
      <w:r>
        <w:rPr>
          <w:rFonts w:ascii="Inter 28pt" w:hAnsi="Inter 28pt"/>
          <w:color w:val="auto"/>
          <w:sz w:val="24"/>
        </w:rPr>
        <w:t xml:space="preserve">akumulátory s celkovou kapacitou 141, 210 nebo </w:t>
      </w:r>
      <w:r>
        <w:rPr>
          <w:rFonts w:ascii="Inter 28pt" w:hAnsi="Inter 28pt"/>
          <w:color w:val="000000" w:themeColor="text1"/>
          <w:sz w:val="24"/>
        </w:rPr>
        <w:t>282</w:t>
      </w:r>
      <w:r>
        <w:rPr>
          <w:rFonts w:ascii="Inter 28pt" w:hAnsi="Inter 28pt"/>
          <w:color w:val="auto"/>
          <w:sz w:val="24"/>
        </w:rPr>
        <w:t xml:space="preserve"> kWh. </w:t>
      </w:r>
      <w:r>
        <w:rPr>
          <w:rFonts w:ascii="Inter 28pt" w:hAnsi="Inter 28pt"/>
          <w:color w:val="auto"/>
          <w:sz w:val="24"/>
        </w:rPr>
        <w:lastRenderedPageBreak/>
        <w:t>Maximální výkon rekuperačního brzdění je 120 kW pro hnací soustavy EX-M1 a 190 kW pro hnací soustavy EX-M2.</w:t>
      </w:r>
    </w:p>
    <w:p w14:paraId="4587B6BA" w14:textId="7CAECBDC"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t xml:space="preserve">Pro </w:t>
      </w:r>
      <w:r>
        <w:rPr>
          <w:rFonts w:ascii="Inter 28pt" w:hAnsi="Inter 28pt"/>
          <w:sz w:val="24"/>
        </w:rPr>
        <w:t>co nejnižší dopad na životní prostředí a maximální odolnost používá společnost DAF akumulátory s lithium-fosfátem železa (LFP) s vysokou hustotou energie. Hrubá kapacita pro skladování energie se pohybuje od 141 kWh pro nejmenší akumulátor do 282 kWh pro největší akumulátor. Nákladní vozidla XB Electric mají dojezd až 350 mimořádně tichých kilometrů s nulovými emisemi – což je více než dostatečné pro městskou a regionální distribuci.</w:t>
      </w:r>
      <w:r>
        <w:rPr>
          <w:rFonts w:ascii="Inter 28pt" w:hAnsi="Inter 28pt"/>
        </w:rPr>
        <w:t xml:space="preserve"> </w:t>
      </w:r>
      <w:r>
        <w:rPr>
          <w:rFonts w:ascii="Inter 28pt" w:hAnsi="Inter 28pt"/>
          <w:sz w:val="24"/>
        </w:rPr>
        <w:t>Velký dojezd je většinou způsoben vysoce účinnými hnacími soustavami PACCAR EX-M1 a EX-M2 v kombinaci s inteligentním systémem řízení akumulátoru společnosti DAF, který co nejúsporněji rozděluje energii uloženou v akumulátoru mezi hnací soustavu a další komponenty.</w:t>
      </w:r>
    </w:p>
    <w:p w14:paraId="350D4F28" w14:textId="281C87FD"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Rychlé a pomalé nabíjení</w:t>
      </w:r>
      <w:r>
        <w:rPr>
          <w:rFonts w:ascii="Inter 28pt" w:hAnsi="Inter 28pt"/>
          <w:sz w:val="24"/>
        </w:rPr>
        <w:br/>
        <w:t>Speciální vlastností nového vozidla DAF XB Electric je kombinovaný systém nabíjení (max. 22 kW). To znamená, že elektrické nákladní vozidlo lze nabíjet z elektrické sítě. Samozřejmostí je také rychlé nabíjení (650 V DC, 150 kW), které v závislosti na specifikaci nabije z 20 % na 80 % za pouhých 40 až 70 minut.</w:t>
      </w:r>
    </w:p>
    <w:bookmarkEnd w:id="4"/>
    <w:p w14:paraId="440B490C" w14:textId="2B18DEE8" w:rsidR="001A64E6" w:rsidRPr="000F5E75" w:rsidRDefault="00924458" w:rsidP="00DD690B">
      <w:pPr>
        <w:pStyle w:val="Body"/>
        <w:spacing w:before="240" w:line="360" w:lineRule="auto"/>
        <w:rPr>
          <w:rFonts w:ascii="Inter 28pt" w:hAnsi="Inter 28pt"/>
          <w:sz w:val="24"/>
        </w:rPr>
      </w:pPr>
      <w:r>
        <w:rPr>
          <w:rFonts w:ascii="Inter 28pt" w:hAnsi="Inter 28pt"/>
          <w:b/>
          <w:bCs/>
          <w:sz w:val="24"/>
        </w:rPr>
        <w:t>Příjemná ovladatelnost pro výrobce nástaveb</w:t>
      </w:r>
      <w:r>
        <w:rPr>
          <w:rFonts w:ascii="Inter 28pt" w:hAnsi="Inter 28pt"/>
          <w:sz w:val="24"/>
        </w:rPr>
        <w:br/>
        <w:t>Díky modulárnímu umístění akumulátorů na podvozku nabízejí vozidla DAF XB Electric nové generace stejnou úroveň špičkové uživatelské přívětivosti pro výrobce nástaveb jako všechny ostatní modely řady DAF nové generace. Umístění akumulátorů lze optimalizovat podle použití vozidla.</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t>Volitelně je k dispozici 650V e-PTO (</w:t>
      </w:r>
      <w:r>
        <w:rPr>
          <w:rFonts w:ascii="Inter 28pt" w:hAnsi="Inter 28pt"/>
          <w:color w:val="000000" w:themeColor="text1"/>
          <w:sz w:val="24"/>
        </w:rPr>
        <w:t>25 kW a 90 kW</w:t>
      </w:r>
      <w:r>
        <w:rPr>
          <w:rFonts w:ascii="Inter 28pt" w:hAnsi="Inter 28pt"/>
          <w:sz w:val="24"/>
        </w:rPr>
        <w:t>) pro napájení například elektrického chladicího systému. Tím se eliminuje potřeba samostatného generátoru.</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t>Nový bezpečnostní standard</w:t>
      </w:r>
      <w:r>
        <w:rPr>
          <w:rFonts w:ascii="Inter 28pt" w:hAnsi="Inter 28pt"/>
          <w:b/>
          <w:sz w:val="24"/>
        </w:rPr>
        <w:br/>
      </w:r>
      <w:r>
        <w:rPr>
          <w:rFonts w:ascii="Inter 28pt" w:hAnsi="Inter 28pt"/>
          <w:sz w:val="24"/>
        </w:rPr>
        <w:t>Nové distribuční nákladní vozidlo DAF XB se dodává s řadou pokročilých asistenčních systémů pro prvotřídní bezpečnost a pohodlí řidiče, a to i v elektrické verzi.</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lastRenderedPageBreak/>
        <w:t>Systém AEBS (</w:t>
      </w:r>
      <w:r>
        <w:rPr>
          <w:rFonts w:ascii="Inter 28pt" w:hAnsi="Inter 28pt"/>
          <w:b/>
          <w:sz w:val="24"/>
        </w:rPr>
        <w:t>pokročilý nouzový brzdový systém</w:t>
      </w:r>
      <w:r>
        <w:rPr>
          <w:rFonts w:ascii="Inter 28pt" w:hAnsi="Inter 28pt"/>
          <w:sz w:val="24"/>
        </w:rPr>
        <w:t>) je vybaven radarem i kamerou, která upozorňuje na zranitelné účastníky silničního provozu před vozidlem (</w:t>
      </w:r>
      <w:r>
        <w:rPr>
          <w:rFonts w:ascii="Inter 28pt" w:hAnsi="Inter 28pt"/>
          <w:b/>
          <w:sz w:val="24"/>
        </w:rPr>
        <w:t>asistent pro rozjezd</w:t>
      </w:r>
      <w:r>
        <w:rPr>
          <w:rFonts w:ascii="Inter 28pt" w:hAnsi="Inter 28pt"/>
          <w:sz w:val="24"/>
        </w:rPr>
        <w:t xml:space="preserve">). </w:t>
      </w:r>
      <w:r>
        <w:rPr>
          <w:rFonts w:ascii="Inter 28pt" w:hAnsi="Inter 28pt"/>
          <w:b/>
          <w:sz w:val="24"/>
        </w:rPr>
        <w:t>Záznamník dat událostí</w:t>
      </w:r>
      <w:r>
        <w:rPr>
          <w:rFonts w:ascii="Inter 28pt" w:hAnsi="Inter 28pt"/>
          <w:sz w:val="24"/>
        </w:rPr>
        <w:t xml:space="preserve"> zaznamenává snímky a data, když je aktivována výstraha brzdového systému AEBS, a asistent </w:t>
      </w:r>
      <w:r>
        <w:rPr>
          <w:rFonts w:ascii="Inter 28pt" w:hAnsi="Inter 28pt"/>
          <w:b/>
          <w:sz w:val="24"/>
        </w:rPr>
        <w:t>DAF Turn Assist</w:t>
      </w:r>
      <w:r>
        <w:rPr>
          <w:rFonts w:ascii="Inter 28pt" w:hAnsi="Inter 28pt"/>
          <w:sz w:val="24"/>
        </w:rPr>
        <w:t xml:space="preserve"> upozorní řidiče v případě, že se v mrtvých úhlech vozidla nacházejí cyklisté. Nová detekční funkce </w:t>
      </w:r>
      <w:r>
        <w:rPr>
          <w:rFonts w:ascii="Inter 28pt" w:hAnsi="Inter 28pt"/>
          <w:b/>
          <w:sz w:val="24"/>
        </w:rPr>
        <w:t>DAF Drowsiness Detection</w:t>
      </w:r>
      <w:r>
        <w:rPr>
          <w:rFonts w:ascii="Inter 28pt" w:hAnsi="Inter 28pt"/>
          <w:sz w:val="24"/>
        </w:rPr>
        <w:t xml:space="preserve"> monitoruje bdělost řidiče a varuje ho, když je čas na přestávku.</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Navíc je každý model XB vybaven </w:t>
      </w:r>
      <w:r>
        <w:rPr>
          <w:rFonts w:ascii="Inter 28pt" w:hAnsi="Inter 28pt"/>
          <w:b/>
          <w:sz w:val="24"/>
        </w:rPr>
        <w:t>systémem rozpoznávání omezení rychlosti</w:t>
      </w:r>
      <w:r>
        <w:rPr>
          <w:rFonts w:ascii="Inter 28pt" w:hAnsi="Inter 28pt"/>
          <w:sz w:val="24"/>
        </w:rPr>
        <w:t xml:space="preserve">, který informuje řidiče o aktuálních rychlostních limitech, zatímco pasivní </w:t>
      </w:r>
      <w:r>
        <w:rPr>
          <w:rFonts w:ascii="Inter 28pt" w:hAnsi="Inter 28pt"/>
          <w:b/>
          <w:sz w:val="24"/>
        </w:rPr>
        <w:t>systém varování před opuštěním jízdního pruhu</w:t>
      </w:r>
      <w:r>
        <w:rPr>
          <w:rFonts w:ascii="Inter 28pt" w:hAnsi="Inter 28pt"/>
          <w:sz w:val="24"/>
        </w:rPr>
        <w:t xml:space="preserve"> varuje před potenciálně nezamýšlenými změnami jízdního pruhu.</w:t>
      </w:r>
    </w:p>
    <w:p w14:paraId="241FC6E6" w14:textId="6660A8BB" w:rsidR="00C76097" w:rsidRPr="000F5E75" w:rsidRDefault="00E4325D" w:rsidP="00A6088F">
      <w:pPr>
        <w:pStyle w:val="Body"/>
        <w:spacing w:before="240" w:line="360" w:lineRule="auto"/>
        <w:rPr>
          <w:rFonts w:ascii="Inter 28pt" w:hAnsi="Inter 28pt"/>
          <w:sz w:val="24"/>
        </w:rPr>
      </w:pPr>
      <w:r>
        <w:rPr>
          <w:rFonts w:ascii="Inter 28pt" w:hAnsi="Inter 28pt"/>
          <w:sz w:val="24"/>
        </w:rPr>
        <w:t>Nízká montážní poloha kabiny, velké čelní sklo a boční okna a nízké linie oken zajišťují vynikající přímý výhled. K dispozici je volitelné obrubníkové okénko, které poskytuje nerušený výhled na ostatní účastníky silničního provozu na straně spolujezdce. Elegantní design zrcátek zajišťuje dokonalou kombinaci přímého a nepřímého výhledu.</w:t>
      </w:r>
    </w:p>
    <w:p w14:paraId="788561BF" w14:textId="43BDC808" w:rsidR="004F3703" w:rsidRPr="000F5E75" w:rsidRDefault="00E4325D" w:rsidP="00A6088F">
      <w:pPr>
        <w:pStyle w:val="Body"/>
        <w:spacing w:before="240" w:line="360" w:lineRule="auto"/>
        <w:rPr>
          <w:rFonts w:ascii="Inter 28pt" w:hAnsi="Inter 28pt"/>
          <w:sz w:val="24"/>
        </w:rPr>
      </w:pPr>
      <w:r>
        <w:rPr>
          <w:rFonts w:ascii="Inter 28pt" w:hAnsi="Inter 28pt"/>
          <w:b/>
          <w:sz w:val="24"/>
        </w:rPr>
        <w:t>Nový standard pohodlí řidiče</w:t>
      </w:r>
      <w:r>
        <w:rPr>
          <w:rFonts w:ascii="Inter 28pt" w:hAnsi="Inter 28pt"/>
          <w:b/>
          <w:sz w:val="24"/>
        </w:rPr>
        <w:br/>
      </w:r>
      <w:r>
        <w:rPr>
          <w:rFonts w:ascii="Inter 28pt" w:hAnsi="Inter 28pt"/>
          <w:sz w:val="24"/>
        </w:rPr>
        <w:t>S modelem XB společnost DAF znovu potvrdila svou vynikající pověst výrobce nákladních vozidel, která si řidiči oblíbili. Pohodlné kabiny Day Cab a Extended Day Cab mají dokonale umístěné schůdky, doširoka otevíratelné dveře a nízkou polohu kabiny, což zajišťuje bezkonkurenční přístupnost a ergonomii. Pohodlná sedadla jsou vybavena stejným čalouněním z měkké tkaniny, které se používá u modelů DAF XD, XF, XG a XG⁺. Model XB Electric také sdílí tuto prémiovou povrchovou úpravu, včetně volantu a pozoruhodného 12palcového digitálního displeje, který zobrazuje všechny informace o vozidle na první pohled a lze jej nakonfigurovat podle individuálních požadavků řidiče.</w:t>
      </w:r>
    </w:p>
    <w:p w14:paraId="0427191C" w14:textId="488C4585" w:rsidR="009316CF" w:rsidRPr="000F5E75" w:rsidRDefault="009316CF" w:rsidP="00A6088F">
      <w:pPr>
        <w:pStyle w:val="Body"/>
        <w:spacing w:before="240" w:line="360" w:lineRule="auto"/>
        <w:rPr>
          <w:rFonts w:ascii="Inter 28pt" w:hAnsi="Inter 28pt"/>
          <w:sz w:val="24"/>
        </w:rPr>
      </w:pPr>
      <w:r>
        <w:rPr>
          <w:rFonts w:ascii="Inter 28pt" w:hAnsi="Inter 28pt"/>
          <w:sz w:val="24"/>
        </w:rPr>
        <w:t xml:space="preserve">Vozidla nové řady XB Electric je navíc radost řídit. Díky prostornému, ale kompaktnímu designu kabiny, jedinečné ovladatelnosti a malému poloměru otáčení je </w:t>
      </w:r>
      <w:r>
        <w:rPr>
          <w:rFonts w:ascii="Inter 28pt" w:hAnsi="Inter 28pt"/>
          <w:sz w:val="24"/>
        </w:rPr>
        <w:lastRenderedPageBreak/>
        <w:t>populární distribuční nákladní vozidlo od společnosti DAF mimořádně hbité, což je nezbytné pro rušné městské prostředí.</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t>Model XB Electric nabízí specifickou výhodu „řízení jedním pedálem“. Tato funkce, která se aktivuje pomocí tlačítka na volantu, umožňuje použití plynového pedálu jak pro zrychlení, tak i pro zpomalení, čímž se stará o uvolněný zážitek z jízdy. Spodní část dráhy pedálu je vyhrazena pro zrychlení, zatímco horní část lze použít pro rekuperační brzdění.</w:t>
      </w:r>
    </w:p>
    <w:p w14:paraId="0EE776FD" w14:textId="11BAC477" w:rsidR="00F858FC" w:rsidRPr="000F5E75" w:rsidRDefault="00495E2D" w:rsidP="00495E2D">
      <w:pPr>
        <w:pStyle w:val="Body"/>
        <w:spacing w:before="240" w:line="360" w:lineRule="auto"/>
        <w:rPr>
          <w:rFonts w:ascii="Inter 28pt" w:hAnsi="Inter 28pt"/>
          <w:sz w:val="24"/>
        </w:rPr>
      </w:pPr>
      <w:r>
        <w:rPr>
          <w:rFonts w:ascii="Inter 28pt" w:hAnsi="Inter 28pt"/>
          <w:sz w:val="24"/>
        </w:rPr>
        <w:t>Nový model DAF XB Electric nabízí řešení na míru pro všechny městské a regionální aplikace. Vozidlo využívá nejmodernější elektrické hnací soustavy s nulovými emisemi, což potvrzuje pozici společnosti DAF coby lídra v oblasti udržitelnosti. Spolu s novými standardy efektivity, bezpečnosti a pohodlí řidiče je DAF XB Electric připraven na čistší a prosperující města zítřka.</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w:t>
      </w:r>
      <w:r>
        <w:rPr>
          <w:rFonts w:ascii="Inter 28pt" w:hAnsi="Inter 28pt"/>
          <w:sz w:val="18"/>
        </w:rPr>
        <w:t> – dceřiná společnost společnosti PACCAR Inc, globální technologické společnosti, která konstruuje a vyrábí lehká, středně těžká a těžká nákladní vozidla. Společnost DAF vyrábí kompletní řadu tahačů a podvozků a dokáže nabídnout správné vozidlo pro každou přepravní aplikaci. Společnost DAF patří také ke špičce v oblasti služeb k produktům. Nabízí například smlouvy na opravy a údržbu MultiSupport, finanční služby od společnosti PACCAR Financial a prvotřídní služby v oblasti dodávek náhradních dílů od společnosti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září 2025</w:t>
      </w:r>
    </w:p>
    <w:p w14:paraId="62D6BC67" w14:textId="77777777" w:rsidR="00A709A3" w:rsidRPr="000F5E75" w:rsidRDefault="00A709A3" w:rsidP="00A709A3">
      <w:pPr>
        <w:rPr>
          <w:rFonts w:ascii="Inter 28pt" w:hAnsi="Inter 28pt"/>
          <w:b/>
          <w:i/>
          <w:sz w:val="24"/>
        </w:rPr>
      </w:pPr>
    </w:p>
    <w:p w14:paraId="1F8FDD6E" w14:textId="77777777" w:rsidR="009505CD" w:rsidRPr="000F5E75" w:rsidRDefault="009505CD" w:rsidP="009505CD">
      <w:pPr>
        <w:rPr>
          <w:rFonts w:ascii="Inter 28pt" w:hAnsi="Inter 28pt" w:cs="Arial"/>
          <w:b/>
          <w:i/>
          <w:sz w:val="24"/>
        </w:rPr>
      </w:pPr>
      <w:r>
        <w:rPr>
          <w:rFonts w:ascii="Inter 28pt" w:hAnsi="Inter 28pt"/>
          <w:b/>
          <w:i/>
          <w:sz w:val="24"/>
        </w:rPr>
        <w:t>Poznámka pouze pro editory</w:t>
      </w:r>
    </w:p>
    <w:p w14:paraId="6D2E979B" w14:textId="77777777" w:rsidR="009505CD" w:rsidRPr="000F5E75" w:rsidRDefault="009505CD" w:rsidP="009505CD">
      <w:pPr>
        <w:rPr>
          <w:rFonts w:ascii="Inter 28pt" w:hAnsi="Inter 28pt" w:cs="Arial"/>
          <w:sz w:val="24"/>
        </w:rPr>
      </w:pPr>
    </w:p>
    <w:p w14:paraId="2F7AFC90" w14:textId="77777777" w:rsidR="009505CD" w:rsidRPr="000F5E75" w:rsidRDefault="009505CD" w:rsidP="009505CD">
      <w:pPr>
        <w:rPr>
          <w:rFonts w:ascii="Inter 28pt" w:hAnsi="Inter 28pt" w:cs="Arial"/>
          <w:sz w:val="24"/>
        </w:rPr>
      </w:pPr>
      <w:r>
        <w:rPr>
          <w:rFonts w:ascii="Inter 28pt" w:hAnsi="Inter 28pt"/>
          <w:sz w:val="24"/>
        </w:rPr>
        <w:t>Další informace:</w:t>
      </w:r>
    </w:p>
    <w:p w14:paraId="1C37DF7B" w14:textId="77777777" w:rsidR="009505CD" w:rsidRPr="000F5E75" w:rsidRDefault="009505CD" w:rsidP="009505CD">
      <w:pPr>
        <w:rPr>
          <w:rFonts w:ascii="Inter 28pt" w:hAnsi="Inter 28pt" w:cs="Arial"/>
          <w:sz w:val="24"/>
        </w:rPr>
      </w:pPr>
      <w:r>
        <w:rPr>
          <w:rFonts w:ascii="Inter 28pt" w:hAnsi="Inter 28pt"/>
          <w:sz w:val="24"/>
        </w:rPr>
        <w:t>Společnost DAF Trucks N.V.</w:t>
      </w:r>
    </w:p>
    <w:p w14:paraId="268529E2" w14:textId="77777777" w:rsidR="009505CD" w:rsidRPr="000F5E75" w:rsidRDefault="009505CD" w:rsidP="009505CD">
      <w:pPr>
        <w:rPr>
          <w:rFonts w:ascii="Inter 28pt" w:hAnsi="Inter 28pt" w:cs="Arial"/>
          <w:sz w:val="24"/>
        </w:rPr>
      </w:pPr>
      <w:r>
        <w:rPr>
          <w:rFonts w:ascii="Inter 28pt" w:hAnsi="Inter 28pt"/>
          <w:sz w:val="24"/>
        </w:rPr>
        <w:t>Corporate Communications Department</w:t>
      </w:r>
    </w:p>
    <w:p w14:paraId="5DA47F6B" w14:textId="77777777" w:rsidR="009505CD" w:rsidRPr="000F5E75" w:rsidRDefault="009505CD" w:rsidP="009505CD">
      <w:pPr>
        <w:rPr>
          <w:rFonts w:ascii="Inter 28pt" w:hAnsi="Inter 28pt" w:cs="Arial"/>
          <w:sz w:val="24"/>
        </w:rPr>
      </w:pPr>
      <w:r>
        <w:rPr>
          <w:rFonts w:ascii="Inter 28pt" w:hAnsi="Inter 28pt"/>
          <w:sz w:val="24"/>
        </w:rPr>
        <w:t>Rutger Kerstiens, +31 (0)40 214 2874</w:t>
      </w:r>
    </w:p>
    <w:p w14:paraId="0F0E39D7" w14:textId="0D714BCD" w:rsidR="00A709A3" w:rsidRDefault="009505CD" w:rsidP="00680D20">
      <w:pPr>
        <w:spacing w:line="276" w:lineRule="auto"/>
      </w:pPr>
      <w:hyperlink r:id="rId13" w:history="1">
        <w:r>
          <w:rPr>
            <w:rStyle w:val="Hyperlink"/>
            <w:rFonts w:ascii="Inter 28pt" w:hAnsi="Inter 28pt"/>
            <w:sz w:val="24"/>
          </w:rPr>
          <w:t>www.daf.com</w:t>
        </w:r>
      </w:hyperlink>
    </w:p>
    <w:p w14:paraId="1882D4E7" w14:textId="77777777" w:rsidR="00974661" w:rsidRDefault="00974661" w:rsidP="00680D20">
      <w:pPr>
        <w:spacing w:line="276" w:lineRule="auto"/>
      </w:pPr>
    </w:p>
    <w:p w14:paraId="748918BD" w14:textId="77777777" w:rsidR="00974661" w:rsidRPr="00974661" w:rsidRDefault="00974661" w:rsidP="00974661">
      <w:pPr>
        <w:rPr>
          <w:rFonts w:ascii="Inter 28pt" w:hAnsi="Inter 28pt"/>
          <w:sz w:val="24"/>
        </w:rPr>
      </w:pPr>
      <w:r w:rsidRPr="00974661">
        <w:rPr>
          <w:rFonts w:ascii="Inter 28pt" w:hAnsi="Inter 28pt"/>
          <w:sz w:val="24"/>
        </w:rPr>
        <w:t>DAF Trucks CZ, s.r.o.</w:t>
      </w:r>
    </w:p>
    <w:p w14:paraId="4A86FD00" w14:textId="77777777" w:rsidR="00974661" w:rsidRPr="00974661" w:rsidRDefault="00974661" w:rsidP="00974661">
      <w:pPr>
        <w:rPr>
          <w:rFonts w:ascii="Inter 28pt" w:hAnsi="Inter 28pt"/>
          <w:sz w:val="24"/>
        </w:rPr>
      </w:pPr>
      <w:r w:rsidRPr="00974661">
        <w:rPr>
          <w:rFonts w:ascii="Inter 28pt" w:hAnsi="Inter 28pt"/>
          <w:sz w:val="24"/>
        </w:rPr>
        <w:t>Oddělení marketingu a PR</w:t>
      </w:r>
    </w:p>
    <w:p w14:paraId="37A4CA08" w14:textId="77777777" w:rsidR="00974661" w:rsidRPr="00974661" w:rsidRDefault="00974661" w:rsidP="00974661">
      <w:pPr>
        <w:rPr>
          <w:rFonts w:ascii="Inter 28pt" w:hAnsi="Inter 28pt"/>
          <w:sz w:val="24"/>
        </w:rPr>
      </w:pPr>
      <w:r w:rsidRPr="00974661">
        <w:rPr>
          <w:rFonts w:ascii="Inter 28pt" w:hAnsi="Inter 28pt"/>
          <w:sz w:val="24"/>
        </w:rPr>
        <w:t>Anton Sevryugin, +420 724 562 242</w:t>
      </w:r>
    </w:p>
    <w:p w14:paraId="47E7775D" w14:textId="77777777" w:rsidR="00974661" w:rsidRPr="00974661" w:rsidRDefault="00974661" w:rsidP="00974661">
      <w:pPr>
        <w:rPr>
          <w:rFonts w:ascii="Inter 28pt" w:hAnsi="Inter 28pt"/>
          <w:sz w:val="24"/>
        </w:rPr>
      </w:pPr>
      <w:r w:rsidRPr="00974661">
        <w:rPr>
          <w:rFonts w:ascii="Inter 28pt" w:hAnsi="Inter 28pt"/>
          <w:sz w:val="24"/>
        </w:rPr>
        <w:t xml:space="preserve">E-mail: </w:t>
      </w:r>
      <w:hyperlink r:id="rId14" w:history="1">
        <w:r w:rsidRPr="00974661">
          <w:rPr>
            <w:rFonts w:ascii="Inter 28pt" w:hAnsi="Inter 28pt"/>
            <w:color w:val="0000FF" w:themeColor="hyperlink"/>
            <w:sz w:val="24"/>
            <w:u w:val="single"/>
          </w:rPr>
          <w:t>anton.sevryugin@daftrucks.com</w:t>
        </w:r>
      </w:hyperlink>
    </w:p>
    <w:p w14:paraId="15DAF830" w14:textId="77777777" w:rsidR="00974661" w:rsidRPr="00974661" w:rsidRDefault="00974661" w:rsidP="00974661">
      <w:pPr>
        <w:rPr>
          <w:rFonts w:ascii="Inter 28pt" w:hAnsi="Inter 28pt"/>
          <w:sz w:val="24"/>
        </w:rPr>
      </w:pPr>
      <w:r w:rsidRPr="00974661">
        <w:rPr>
          <w:rFonts w:ascii="Inter 28pt" w:hAnsi="Inter 28pt"/>
          <w:sz w:val="24"/>
        </w:rPr>
        <w:t>www.daftrucks.cz</w:t>
      </w:r>
    </w:p>
    <w:p w14:paraId="02C2930A" w14:textId="77777777" w:rsidR="00974661" w:rsidRPr="00680D20" w:rsidRDefault="00974661" w:rsidP="00680D20">
      <w:pPr>
        <w:spacing w:line="276" w:lineRule="auto"/>
        <w:rPr>
          <w:rFonts w:ascii="Inter 28pt" w:hAnsi="Inter 28pt"/>
          <w:sz w:val="24"/>
          <w:u w:val="single"/>
        </w:rPr>
      </w:pPr>
    </w:p>
    <w:sectPr w:rsidR="00974661" w:rsidRPr="00680D20" w:rsidSect="009250B5">
      <w:headerReference w:type="default" r:id="rId15"/>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F861" w14:textId="77777777" w:rsidR="00132D2A" w:rsidRDefault="00132D2A">
      <w:r>
        <w:separator/>
      </w:r>
    </w:p>
  </w:endnote>
  <w:endnote w:type="continuationSeparator" w:id="0">
    <w:p w14:paraId="338EF315" w14:textId="77777777" w:rsidR="00132D2A" w:rsidRDefault="0013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6E67" w14:textId="77777777" w:rsidR="00132D2A" w:rsidRDefault="00132D2A">
      <w:r>
        <w:separator/>
      </w:r>
    </w:p>
  </w:footnote>
  <w:footnote w:type="continuationSeparator" w:id="0">
    <w:p w14:paraId="2EDA1749" w14:textId="77777777" w:rsidR="00132D2A" w:rsidRDefault="0013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5D74" w14:textId="77777777" w:rsidR="003632FF" w:rsidRDefault="003632FF" w:rsidP="003632FF">
    <w:pPr>
      <w:pStyle w:val="HeaderTextLeft"/>
      <w:framePr w:w="6967" w:h="1265" w:hRule="exact" w:wrap="around" w:x="624" w:y="376"/>
      <w:spacing w:before="120" w:line="420" w:lineRule="exact"/>
      <w:rPr>
        <w:b w:val="0"/>
      </w:rPr>
    </w:pPr>
    <w:bookmarkStart w:id="0" w:name="_Hlk206742817"/>
    <w:bookmarkStart w:id="1" w:name="_Hlk206742818"/>
  </w:p>
  <w:p w14:paraId="3465FBFD" w14:textId="77777777" w:rsidR="003632FF" w:rsidRPr="0077358E" w:rsidRDefault="003632FF" w:rsidP="003632FF">
    <w:pPr>
      <w:pStyle w:val="HeaderTextLeft"/>
      <w:framePr w:w="6967" w:h="1265" w:hRule="exact" w:wrap="around" w:x="624" w:y="376"/>
      <w:spacing w:line="420" w:lineRule="exact"/>
      <w:rPr>
        <w:b w:val="0"/>
      </w:rPr>
    </w:pPr>
    <w:r>
      <w:rPr>
        <w:b w:val="0"/>
      </w:rPr>
      <w:t>Tisková zpráva</w:t>
    </w:r>
  </w:p>
  <w:tbl>
    <w:tblPr>
      <w:tblW w:w="2553" w:type="dxa"/>
      <w:tblLayout w:type="fixed"/>
      <w:tblCellMar>
        <w:left w:w="0" w:type="dxa"/>
        <w:right w:w="0" w:type="dxa"/>
      </w:tblCellMar>
      <w:tblLook w:val="0000" w:firstRow="0" w:lastRow="0" w:firstColumn="0" w:lastColumn="0" w:noHBand="0" w:noVBand="0"/>
    </w:tblPr>
    <w:tblGrid>
      <w:gridCol w:w="2553"/>
    </w:tblGrid>
    <w:tr w:rsidR="003632FF" w14:paraId="38DF2212" w14:textId="77777777" w:rsidTr="00A01AD3">
      <w:trPr>
        <w:trHeight w:val="1249"/>
      </w:trPr>
      <w:tc>
        <w:tcPr>
          <w:tcW w:w="2553" w:type="dxa"/>
        </w:tcPr>
        <w:p w14:paraId="4780F260" w14:textId="77777777" w:rsidR="003632FF" w:rsidRDefault="003632FF" w:rsidP="003632FF">
          <w:pPr>
            <w:pStyle w:val="KoptekstLogo"/>
            <w:framePr w:wrap="around"/>
            <w:rPr>
              <w:b w:val="0"/>
            </w:rPr>
          </w:pPr>
          <w:r>
            <w:object w:dxaOrig="12227" w:dyaOrig="5716" w14:anchorId="63732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5pt;height:54.7pt">
                <v:imagedata r:id="rId1" o:title=""/>
              </v:shape>
              <o:OLEObject Type="Embed" ProgID="PBrush" ShapeID="_x0000_i1025" DrawAspect="Content" ObjectID="_1817650174" r:id="rId2"/>
            </w:object>
          </w:r>
        </w:p>
      </w:tc>
    </w:tr>
    <w:tr w:rsidR="003632FF" w:rsidRPr="00C54346" w14:paraId="7D1A6855" w14:textId="77777777" w:rsidTr="00A01AD3">
      <w:trPr>
        <w:trHeight w:hRule="exact" w:val="264"/>
      </w:trPr>
      <w:tc>
        <w:tcPr>
          <w:tcW w:w="2553" w:type="dxa"/>
        </w:tcPr>
        <w:p w14:paraId="632AD42B" w14:textId="77777777" w:rsidR="003632FF" w:rsidRDefault="003632FF" w:rsidP="003632FF">
          <w:pPr>
            <w:pStyle w:val="KoptekstLogoCompanyAddress"/>
            <w:framePr w:wrap="around"/>
          </w:pPr>
          <w:r w:rsidRPr="00DA13FE">
            <w:t>Zděbradská 61</w:t>
          </w:r>
        </w:p>
      </w:tc>
    </w:tr>
    <w:tr w:rsidR="003632FF" w14:paraId="16826260" w14:textId="77777777" w:rsidTr="00A01AD3">
      <w:trPr>
        <w:trHeight w:hRule="exact" w:val="264"/>
      </w:trPr>
      <w:tc>
        <w:tcPr>
          <w:tcW w:w="2553" w:type="dxa"/>
        </w:tcPr>
        <w:p w14:paraId="7921889A" w14:textId="77777777" w:rsidR="003632FF" w:rsidRDefault="003632FF" w:rsidP="003632FF">
          <w:pPr>
            <w:pStyle w:val="KoptekstLogoCompanyAddress"/>
            <w:framePr w:wrap="around"/>
          </w:pPr>
          <w:r w:rsidRPr="00DA13FE">
            <w:t>Říčany, 251 01</w:t>
          </w:r>
        </w:p>
      </w:tc>
    </w:tr>
    <w:tr w:rsidR="003632FF" w14:paraId="07AEAA32" w14:textId="77777777" w:rsidTr="00A01AD3">
      <w:trPr>
        <w:trHeight w:hRule="exact" w:val="264"/>
      </w:trPr>
      <w:tc>
        <w:tcPr>
          <w:tcW w:w="2553" w:type="dxa"/>
        </w:tcPr>
        <w:p w14:paraId="2304BC0B" w14:textId="77777777" w:rsidR="003632FF" w:rsidRPr="00021AA0" w:rsidRDefault="003632FF" w:rsidP="003632FF">
          <w:pPr>
            <w:pStyle w:val="KoptekstLogoCompanyAddress"/>
            <w:framePr w:wrap="around"/>
          </w:pPr>
        </w:p>
      </w:tc>
    </w:tr>
    <w:tr w:rsidR="003632FF" w14:paraId="43B9DCFD" w14:textId="77777777" w:rsidTr="00A01AD3">
      <w:trPr>
        <w:trHeight w:hRule="exact" w:val="264"/>
      </w:trPr>
      <w:tc>
        <w:tcPr>
          <w:tcW w:w="2553" w:type="dxa"/>
        </w:tcPr>
        <w:p w14:paraId="52C3FC7B" w14:textId="77777777" w:rsidR="003632FF" w:rsidRDefault="003632FF" w:rsidP="003632FF">
          <w:pPr>
            <w:pStyle w:val="KoptekstLogoCompanyAddress"/>
            <w:framePr w:wrap="around"/>
          </w:pPr>
        </w:p>
      </w:tc>
    </w:tr>
    <w:tr w:rsidR="003632FF" w14:paraId="0FB215BC" w14:textId="77777777" w:rsidTr="00A01AD3">
      <w:trPr>
        <w:trHeight w:hRule="exact" w:val="264"/>
      </w:trPr>
      <w:tc>
        <w:tcPr>
          <w:tcW w:w="2553" w:type="dxa"/>
        </w:tcPr>
        <w:p w14:paraId="4C5FBBBD" w14:textId="77777777" w:rsidR="003632FF" w:rsidRDefault="003632FF" w:rsidP="003632FF">
          <w:pPr>
            <w:pStyle w:val="KoptekstLogoCompanyAddress"/>
            <w:framePr w:wrap="around"/>
          </w:pPr>
          <w:r>
            <w:t>Tel : +420 323 626 104</w:t>
          </w:r>
        </w:p>
      </w:tc>
    </w:tr>
    <w:tr w:rsidR="003632FF" w14:paraId="1BAF5919" w14:textId="77777777" w:rsidTr="00A01AD3">
      <w:trPr>
        <w:trHeight w:hRule="exact" w:val="264"/>
      </w:trPr>
      <w:tc>
        <w:tcPr>
          <w:tcW w:w="2553" w:type="dxa"/>
        </w:tcPr>
        <w:p w14:paraId="3DF87921" w14:textId="77777777" w:rsidR="003632FF" w:rsidRDefault="003632FF" w:rsidP="003632FF">
          <w:pPr>
            <w:pStyle w:val="KoptekstLogoCompanyAddress"/>
            <w:framePr w:wrap="around"/>
          </w:pPr>
          <w:r>
            <w:t xml:space="preserve">Internet: </w:t>
          </w:r>
          <w:hyperlink r:id="rId3" w:history="1">
            <w:r w:rsidRPr="00AC7158">
              <w:rPr>
                <w:rStyle w:val="Hyperlink"/>
              </w:rPr>
              <w:t>www.daf.cz</w:t>
            </w:r>
          </w:hyperlink>
        </w:p>
        <w:p w14:paraId="004BCACC" w14:textId="77777777" w:rsidR="003632FF" w:rsidRDefault="003632FF" w:rsidP="003632FF">
          <w:pPr>
            <w:pStyle w:val="KoptekstLogoCompanyAddress"/>
            <w:framePr w:wrap="around"/>
          </w:pPr>
        </w:p>
        <w:p w14:paraId="76AFA57C" w14:textId="77777777" w:rsidR="003632FF" w:rsidRDefault="003632FF" w:rsidP="003632FF">
          <w:pPr>
            <w:pStyle w:val="KoptekstLogoCompanyAddress"/>
            <w:framePr w:wrap="around"/>
          </w:pPr>
        </w:p>
        <w:p w14:paraId="4B6C7AC9" w14:textId="77777777" w:rsidR="003632FF" w:rsidRDefault="003632FF" w:rsidP="003632FF">
          <w:pPr>
            <w:pStyle w:val="KoptekstLogoCompanyAddress"/>
            <w:framePr w:wrap="around"/>
          </w:pPr>
        </w:p>
      </w:tc>
    </w:tr>
    <w:tr w:rsidR="003632FF" w14:paraId="7B2156D5" w14:textId="77777777" w:rsidTr="00A01AD3">
      <w:trPr>
        <w:trHeight w:hRule="exact" w:val="264"/>
      </w:trPr>
      <w:tc>
        <w:tcPr>
          <w:tcW w:w="2553" w:type="dxa"/>
        </w:tcPr>
        <w:p w14:paraId="30F9D306" w14:textId="77777777" w:rsidR="003632FF" w:rsidRDefault="003632FF" w:rsidP="003632FF">
          <w:pPr>
            <w:pStyle w:val="KoptekstLogoCompanyAddress"/>
            <w:framePr w:wrap="around"/>
          </w:pPr>
          <w:r>
            <w:rPr>
              <w:lang w:val="nl-NL"/>
            </w:rPr>
            <w:drawing>
              <wp:inline distT="0" distB="0" distL="0" distR="0" wp14:anchorId="166EC892" wp14:editId="27B43B65">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bookmarkEnd w:id="0"/>
    <w:bookmarkEnd w:id="1"/>
  </w:tbl>
  <w:p w14:paraId="490D186C" w14:textId="77777777" w:rsidR="003632FF" w:rsidRDefault="003632FF" w:rsidP="003632FF">
    <w:pPr>
      <w:pStyle w:val="Koptekst"/>
    </w:pPr>
  </w:p>
  <w:p w14:paraId="62D0595B" w14:textId="77777777" w:rsidR="0077358E" w:rsidRPr="003632FF" w:rsidRDefault="0077358E" w:rsidP="003632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0362"/>
    <w:rsid w:val="00014A27"/>
    <w:rsid w:val="00015E70"/>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3C30"/>
    <w:rsid w:val="000E5A77"/>
    <w:rsid w:val="000F0B46"/>
    <w:rsid w:val="000F5E75"/>
    <w:rsid w:val="001006BC"/>
    <w:rsid w:val="00110D7A"/>
    <w:rsid w:val="00115E1C"/>
    <w:rsid w:val="00117F95"/>
    <w:rsid w:val="00120FF0"/>
    <w:rsid w:val="00124878"/>
    <w:rsid w:val="0012762D"/>
    <w:rsid w:val="001309C4"/>
    <w:rsid w:val="00132D2A"/>
    <w:rsid w:val="00134A01"/>
    <w:rsid w:val="00134F7C"/>
    <w:rsid w:val="001470FF"/>
    <w:rsid w:val="00167393"/>
    <w:rsid w:val="001708C6"/>
    <w:rsid w:val="00170B66"/>
    <w:rsid w:val="001751A1"/>
    <w:rsid w:val="00177104"/>
    <w:rsid w:val="0018076F"/>
    <w:rsid w:val="00184503"/>
    <w:rsid w:val="00187C45"/>
    <w:rsid w:val="001911AB"/>
    <w:rsid w:val="001A36F8"/>
    <w:rsid w:val="001A64E6"/>
    <w:rsid w:val="001C2C53"/>
    <w:rsid w:val="001C7D8F"/>
    <w:rsid w:val="001E2AB8"/>
    <w:rsid w:val="001E5397"/>
    <w:rsid w:val="001F2043"/>
    <w:rsid w:val="001F7319"/>
    <w:rsid w:val="002033BA"/>
    <w:rsid w:val="00204BB4"/>
    <w:rsid w:val="0020559E"/>
    <w:rsid w:val="00212217"/>
    <w:rsid w:val="00213D9D"/>
    <w:rsid w:val="00220A9A"/>
    <w:rsid w:val="002310FB"/>
    <w:rsid w:val="002367E0"/>
    <w:rsid w:val="0024032D"/>
    <w:rsid w:val="002431DE"/>
    <w:rsid w:val="002443EB"/>
    <w:rsid w:val="002657BA"/>
    <w:rsid w:val="00275056"/>
    <w:rsid w:val="002751E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2FF"/>
    <w:rsid w:val="00363753"/>
    <w:rsid w:val="00366A9B"/>
    <w:rsid w:val="00381DD2"/>
    <w:rsid w:val="00395C2F"/>
    <w:rsid w:val="003A18EE"/>
    <w:rsid w:val="003A5F7E"/>
    <w:rsid w:val="003B26BF"/>
    <w:rsid w:val="003C3CF0"/>
    <w:rsid w:val="003C59AE"/>
    <w:rsid w:val="003D6836"/>
    <w:rsid w:val="003F3048"/>
    <w:rsid w:val="004109D4"/>
    <w:rsid w:val="00417D1D"/>
    <w:rsid w:val="0042009A"/>
    <w:rsid w:val="00424904"/>
    <w:rsid w:val="00426DC4"/>
    <w:rsid w:val="00433BA4"/>
    <w:rsid w:val="004372E2"/>
    <w:rsid w:val="0044682E"/>
    <w:rsid w:val="00447AC9"/>
    <w:rsid w:val="00450F35"/>
    <w:rsid w:val="00453DFF"/>
    <w:rsid w:val="00454711"/>
    <w:rsid w:val="00455A41"/>
    <w:rsid w:val="004609E0"/>
    <w:rsid w:val="00464E2C"/>
    <w:rsid w:val="004672BE"/>
    <w:rsid w:val="00476472"/>
    <w:rsid w:val="00484CC8"/>
    <w:rsid w:val="00490D22"/>
    <w:rsid w:val="004916DC"/>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2C84"/>
    <w:rsid w:val="00524C60"/>
    <w:rsid w:val="00532139"/>
    <w:rsid w:val="00537F59"/>
    <w:rsid w:val="0054298D"/>
    <w:rsid w:val="00550ED0"/>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39E7"/>
    <w:rsid w:val="006F5AE2"/>
    <w:rsid w:val="0070357C"/>
    <w:rsid w:val="00721491"/>
    <w:rsid w:val="00723D65"/>
    <w:rsid w:val="0073424C"/>
    <w:rsid w:val="00737E6E"/>
    <w:rsid w:val="0074461B"/>
    <w:rsid w:val="007616DC"/>
    <w:rsid w:val="007618B6"/>
    <w:rsid w:val="0077114B"/>
    <w:rsid w:val="00773321"/>
    <w:rsid w:val="0077358E"/>
    <w:rsid w:val="00773BE8"/>
    <w:rsid w:val="007819ED"/>
    <w:rsid w:val="00782E03"/>
    <w:rsid w:val="00786F82"/>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412E7"/>
    <w:rsid w:val="00845595"/>
    <w:rsid w:val="008535D0"/>
    <w:rsid w:val="00853F8E"/>
    <w:rsid w:val="00865571"/>
    <w:rsid w:val="00867694"/>
    <w:rsid w:val="00872EC6"/>
    <w:rsid w:val="008744CE"/>
    <w:rsid w:val="00875FE8"/>
    <w:rsid w:val="00881579"/>
    <w:rsid w:val="0089373E"/>
    <w:rsid w:val="0089529C"/>
    <w:rsid w:val="008A037F"/>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7114C"/>
    <w:rsid w:val="00974661"/>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13202"/>
    <w:rsid w:val="00B15C86"/>
    <w:rsid w:val="00B25659"/>
    <w:rsid w:val="00B3177F"/>
    <w:rsid w:val="00B35DF6"/>
    <w:rsid w:val="00B37F49"/>
    <w:rsid w:val="00B4385B"/>
    <w:rsid w:val="00B50424"/>
    <w:rsid w:val="00B51E31"/>
    <w:rsid w:val="00B56104"/>
    <w:rsid w:val="00B61186"/>
    <w:rsid w:val="00B70617"/>
    <w:rsid w:val="00B76E55"/>
    <w:rsid w:val="00B838EF"/>
    <w:rsid w:val="00BA5A40"/>
    <w:rsid w:val="00BB7702"/>
    <w:rsid w:val="00BC0BDD"/>
    <w:rsid w:val="00BC160F"/>
    <w:rsid w:val="00BC7416"/>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148E3"/>
    <w:rsid w:val="00E23C23"/>
    <w:rsid w:val="00E264D8"/>
    <w:rsid w:val="00E354BC"/>
    <w:rsid w:val="00E40186"/>
    <w:rsid w:val="00E4325D"/>
    <w:rsid w:val="00E432D8"/>
    <w:rsid w:val="00E4756B"/>
    <w:rsid w:val="00E51D95"/>
    <w:rsid w:val="00E61DBB"/>
    <w:rsid w:val="00E623EB"/>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 w:type="character" w:customStyle="1" w:styleId="KoptekstChar">
    <w:name w:val="Koptekst Char"/>
    <w:basedOn w:val="Standaardalinea-lettertype"/>
    <w:link w:val="Koptekst"/>
    <w:rsid w:val="0036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sevryugin@daftruck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cz"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B223A-B293-417B-9205-E80232CF5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D8637-C7B7-4B7A-A2E1-1686B345282A}">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FD5BB90D-1DE5-4403-A6C0-3479BC2A2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1288</Words>
  <Characters>7090</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9</cp:revision>
  <cp:lastPrinted>2023-08-15T13:27:00Z</cp:lastPrinted>
  <dcterms:created xsi:type="dcterms:W3CDTF">2025-08-06T07:47:00Z</dcterms:created>
  <dcterms:modified xsi:type="dcterms:W3CDTF">2025-08-25T16:03:00Z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